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FBF6" w14:textId="6B3D949B" w:rsidR="00867010" w:rsidRPr="00FF1543" w:rsidRDefault="00867010" w:rsidP="00867010">
      <w:pPr>
        <w:jc w:val="center"/>
        <w:rPr>
          <w:b/>
          <w:bCs/>
        </w:rPr>
      </w:pPr>
      <w:r w:rsidRPr="00FF1543">
        <w:rPr>
          <w:b/>
          <w:bCs/>
        </w:rPr>
        <w:t xml:space="preserve">Minutes of the meeting of the Board of </w:t>
      </w:r>
      <w:r w:rsidR="00F2268E">
        <w:rPr>
          <w:b/>
          <w:bCs/>
        </w:rPr>
        <w:t>Oversight Trust</w:t>
      </w:r>
    </w:p>
    <w:p w14:paraId="67C7EB13" w14:textId="2194E1D9" w:rsidR="00867010" w:rsidRDefault="002E58AC" w:rsidP="00867010">
      <w:pPr>
        <w:jc w:val="center"/>
        <w:rPr>
          <w:b/>
          <w:bCs/>
        </w:rPr>
      </w:pPr>
      <w:r>
        <w:rPr>
          <w:b/>
          <w:bCs/>
        </w:rPr>
        <w:t>9</w:t>
      </w:r>
      <w:r w:rsidR="00005BEC">
        <w:rPr>
          <w:b/>
          <w:bCs/>
        </w:rPr>
        <w:t>:</w:t>
      </w:r>
      <w:r w:rsidR="00A67107">
        <w:rPr>
          <w:b/>
          <w:bCs/>
        </w:rPr>
        <w:t>30</w:t>
      </w:r>
      <w:r>
        <w:rPr>
          <w:b/>
          <w:bCs/>
        </w:rPr>
        <w:t>am</w:t>
      </w:r>
      <w:r w:rsidR="00005BEC">
        <w:rPr>
          <w:b/>
          <w:bCs/>
        </w:rPr>
        <w:t>-</w:t>
      </w:r>
      <w:r w:rsidR="00050823">
        <w:rPr>
          <w:b/>
          <w:bCs/>
        </w:rPr>
        <w:t>1</w:t>
      </w:r>
      <w:r>
        <w:rPr>
          <w:b/>
          <w:bCs/>
        </w:rPr>
        <w:t>2</w:t>
      </w:r>
      <w:r w:rsidR="00050823">
        <w:rPr>
          <w:b/>
          <w:bCs/>
        </w:rPr>
        <w:t>:</w:t>
      </w:r>
      <w:r>
        <w:rPr>
          <w:b/>
          <w:bCs/>
        </w:rPr>
        <w:t>3</w:t>
      </w:r>
      <w:r w:rsidR="00050823">
        <w:rPr>
          <w:b/>
          <w:bCs/>
        </w:rPr>
        <w:t>0</w:t>
      </w:r>
      <w:r>
        <w:rPr>
          <w:b/>
          <w:bCs/>
        </w:rPr>
        <w:t>pm</w:t>
      </w:r>
      <w:r w:rsidR="00005BEC">
        <w:rPr>
          <w:b/>
          <w:bCs/>
        </w:rPr>
        <w:t xml:space="preserve"> </w:t>
      </w:r>
      <w:r w:rsidR="00A52A0B">
        <w:rPr>
          <w:b/>
          <w:bCs/>
        </w:rPr>
        <w:t>1</w:t>
      </w:r>
      <w:r w:rsidR="007B201D">
        <w:rPr>
          <w:b/>
          <w:bCs/>
        </w:rPr>
        <w:t>6 December</w:t>
      </w:r>
      <w:r>
        <w:rPr>
          <w:b/>
          <w:bCs/>
        </w:rPr>
        <w:t xml:space="preserve"> </w:t>
      </w:r>
      <w:r w:rsidR="00050823">
        <w:rPr>
          <w:b/>
          <w:bCs/>
        </w:rPr>
        <w:t>2021</w:t>
      </w:r>
    </w:p>
    <w:p w14:paraId="745A896A" w14:textId="77777777" w:rsidR="00CD3B3D" w:rsidRDefault="00CD3B3D" w:rsidP="00867010">
      <w:pPr>
        <w:jc w:val="center"/>
        <w:rPr>
          <w:b/>
          <w:bCs/>
        </w:rPr>
      </w:pPr>
    </w:p>
    <w:p w14:paraId="7B922884" w14:textId="70E84F26" w:rsidR="00867010" w:rsidRDefault="00867010" w:rsidP="00867010">
      <w:pPr>
        <w:rPr>
          <w:b/>
        </w:rPr>
      </w:pPr>
      <w:r w:rsidRPr="0042331B">
        <w:rPr>
          <w:b/>
        </w:rPr>
        <w:t>In attendance</w:t>
      </w:r>
      <w:r w:rsidR="00B805B8">
        <w:rPr>
          <w:b/>
        </w:rPr>
        <w:t>, Board</w:t>
      </w:r>
      <w:r w:rsidRPr="0042331B">
        <w:rPr>
          <w:b/>
        </w:rPr>
        <w:t>:</w:t>
      </w:r>
    </w:p>
    <w:p w14:paraId="411D017E" w14:textId="1A5D7FC6" w:rsidR="00E1750C" w:rsidRDefault="00E1750C" w:rsidP="00E1750C">
      <w:r>
        <w:t>Sir Stuart Etherington (SE</w:t>
      </w:r>
      <w:r w:rsidR="00463007">
        <w:t>)</w:t>
      </w:r>
      <w:r w:rsidR="00F51760">
        <w:t xml:space="preserve"> </w:t>
      </w:r>
      <w:r w:rsidR="00A67107">
        <w:t>Chair</w:t>
      </w:r>
    </w:p>
    <w:p w14:paraId="49C5F8D2" w14:textId="1E48C890" w:rsidR="00E1750C" w:rsidRDefault="00E1750C" w:rsidP="00E1750C">
      <w:r>
        <w:t>Stephen Howard (SH</w:t>
      </w:r>
      <w:r w:rsidR="00463007">
        <w:t>)</w:t>
      </w:r>
    </w:p>
    <w:p w14:paraId="4AE7693B" w14:textId="5A7EF89D" w:rsidR="00E1750C" w:rsidRPr="00B61F7A" w:rsidRDefault="00463007" w:rsidP="00E1750C">
      <w:r>
        <w:t>Ian Hughes (IH)</w:t>
      </w:r>
    </w:p>
    <w:p w14:paraId="30D2492D" w14:textId="28BD5BC6" w:rsidR="00A67107" w:rsidRDefault="00E1750C" w:rsidP="00A67107">
      <w:r>
        <w:t>Nicola Pollock (NP)</w:t>
      </w:r>
    </w:p>
    <w:p w14:paraId="5A0A77FE" w14:textId="524BE372" w:rsidR="00324EE2" w:rsidRDefault="00324EE2" w:rsidP="00A67107">
      <w:r>
        <w:t>Helen England (HE)</w:t>
      </w:r>
    </w:p>
    <w:p w14:paraId="4461685A" w14:textId="146AE769" w:rsidR="00324EE2" w:rsidRDefault="00324EE2" w:rsidP="00A67107">
      <w:r>
        <w:t>Andrew Rose (AR)</w:t>
      </w:r>
    </w:p>
    <w:p w14:paraId="0992993E" w14:textId="1F050291" w:rsidR="00B77FA7" w:rsidRPr="00F23468" w:rsidRDefault="00050823" w:rsidP="00A67107">
      <w:r>
        <w:t>Clara Barby (CB)</w:t>
      </w:r>
      <w:r w:rsidR="0058770F">
        <w:t xml:space="preserve"> </w:t>
      </w:r>
    </w:p>
    <w:p w14:paraId="0EF4CCDA" w14:textId="755D521E" w:rsidR="00EA2449" w:rsidRDefault="000D57AB" w:rsidP="00EA2449">
      <w:r>
        <w:t>Ke</w:t>
      </w:r>
      <w:r w:rsidR="00EA2449">
        <w:t>vin Davis (KD) (</w:t>
      </w:r>
      <w:r>
        <w:t xml:space="preserve">until </w:t>
      </w:r>
      <w:r w:rsidR="00956BAE">
        <w:t xml:space="preserve">end of </w:t>
      </w:r>
      <w:r w:rsidR="00D96C29">
        <w:t xml:space="preserve">Item </w:t>
      </w:r>
      <w:r w:rsidR="00956BAE">
        <w:t>4</w:t>
      </w:r>
      <w:r w:rsidR="00EA2449">
        <w:t>)</w:t>
      </w:r>
    </w:p>
    <w:p w14:paraId="76FF08D9" w14:textId="77777777" w:rsidR="007B201D" w:rsidRDefault="007B201D" w:rsidP="00EA2449"/>
    <w:p w14:paraId="5D32CBAE" w14:textId="18F2D0BE" w:rsidR="007B201D" w:rsidRPr="000D57AB" w:rsidRDefault="007B201D" w:rsidP="00EA2449">
      <w:pPr>
        <w:rPr>
          <w:b/>
          <w:bCs/>
        </w:rPr>
      </w:pPr>
      <w:r w:rsidRPr="000D57AB">
        <w:rPr>
          <w:b/>
          <w:bCs/>
        </w:rPr>
        <w:t>Apologies:</w:t>
      </w:r>
    </w:p>
    <w:p w14:paraId="2088D3F6" w14:textId="3E3F09F8" w:rsidR="007B201D" w:rsidRDefault="000D57AB" w:rsidP="00EA2449">
      <w:r>
        <w:t>Jo Fox (JF)</w:t>
      </w:r>
    </w:p>
    <w:p w14:paraId="6D4BD628" w14:textId="77777777" w:rsidR="00E96CC6" w:rsidRDefault="00E96CC6" w:rsidP="00E96CC6">
      <w:pPr>
        <w:rPr>
          <w:b/>
        </w:rPr>
      </w:pPr>
    </w:p>
    <w:p w14:paraId="654A2CF1" w14:textId="796BA67A" w:rsidR="00E96CC6" w:rsidRPr="007931B5" w:rsidRDefault="00E96CC6" w:rsidP="00E96CC6">
      <w:pPr>
        <w:rPr>
          <w:b/>
        </w:rPr>
      </w:pPr>
      <w:r>
        <w:rPr>
          <w:b/>
        </w:rPr>
        <w:t>Company Secretary:</w:t>
      </w:r>
    </w:p>
    <w:p w14:paraId="69AB0E96" w14:textId="77777777" w:rsidR="00E96CC6" w:rsidRDefault="00E96CC6" w:rsidP="00E96CC6">
      <w:r>
        <w:t>Alastair Ballantyne, COO OT (AB)</w:t>
      </w:r>
    </w:p>
    <w:p w14:paraId="7356958B" w14:textId="77777777" w:rsidR="00050823" w:rsidRPr="00907918" w:rsidRDefault="00050823" w:rsidP="00A67107">
      <w:pPr>
        <w:rPr>
          <w:b/>
          <w:bCs/>
        </w:rPr>
      </w:pPr>
    </w:p>
    <w:p w14:paraId="1866F458" w14:textId="09B4B3B8" w:rsidR="00125C71" w:rsidRPr="007E276D" w:rsidRDefault="007D727D" w:rsidP="00125C71">
      <w:pPr>
        <w:rPr>
          <w:bCs/>
        </w:rPr>
      </w:pPr>
      <w:r>
        <w:rPr>
          <w:b/>
          <w:bCs/>
        </w:rPr>
        <w:t>OpCo attendees</w:t>
      </w:r>
      <w:r w:rsidR="00D5593E">
        <w:rPr>
          <w:b/>
          <w:bCs/>
        </w:rPr>
        <w:t>:</w:t>
      </w:r>
    </w:p>
    <w:p w14:paraId="40B8A318" w14:textId="77777777" w:rsidR="00125C71" w:rsidRPr="00907918" w:rsidRDefault="00125C71" w:rsidP="00125C71">
      <w:pPr>
        <w:rPr>
          <w:b/>
          <w:bCs/>
        </w:rPr>
      </w:pPr>
      <w:r>
        <w:rPr>
          <w:b/>
          <w:bCs/>
        </w:rPr>
        <w:t>Youth Futures Foundation</w:t>
      </w:r>
    </w:p>
    <w:p w14:paraId="0655A25E" w14:textId="449057E6" w:rsidR="00125C71" w:rsidRDefault="00125C71" w:rsidP="00125C71">
      <w:r>
        <w:t xml:space="preserve">Joe Montgomery, Chair (JM) (for Item </w:t>
      </w:r>
      <w:r w:rsidR="00CD1F2E">
        <w:t>7</w:t>
      </w:r>
      <w:r>
        <w:t>)</w:t>
      </w:r>
    </w:p>
    <w:p w14:paraId="0B07DB60" w14:textId="4B750725" w:rsidR="00125C71" w:rsidRPr="000D57AB" w:rsidRDefault="000D57AB" w:rsidP="00125C71">
      <w:r>
        <w:t>Tony Hawkhead</w:t>
      </w:r>
      <w:r w:rsidR="00125C71">
        <w:t xml:space="preserve"> (</w:t>
      </w:r>
      <w:r w:rsidR="00D5593E">
        <w:t>TH</w:t>
      </w:r>
      <w:r w:rsidR="00125C71">
        <w:t>) (</w:t>
      </w:r>
      <w:r w:rsidR="00D5593E">
        <w:t xml:space="preserve">for </w:t>
      </w:r>
      <w:r w:rsidR="00CD1F2E">
        <w:t>Item 7</w:t>
      </w:r>
      <w:r w:rsidR="00125C71">
        <w:t>)</w:t>
      </w:r>
    </w:p>
    <w:p w14:paraId="4777B862" w14:textId="77777777" w:rsidR="00125C71" w:rsidRDefault="00125C71" w:rsidP="00125C71">
      <w:pPr>
        <w:rPr>
          <w:bCs/>
        </w:rPr>
      </w:pPr>
    </w:p>
    <w:p w14:paraId="072DAD87" w14:textId="53CCEB33" w:rsidR="00787FE9" w:rsidRPr="006A7226" w:rsidRDefault="00787FE9" w:rsidP="00125C71">
      <w:pPr>
        <w:rPr>
          <w:b/>
        </w:rPr>
      </w:pPr>
      <w:r w:rsidRPr="006A7226">
        <w:rPr>
          <w:b/>
        </w:rPr>
        <w:t>Other attendee</w:t>
      </w:r>
      <w:r w:rsidR="000F1AC8" w:rsidRPr="006A7226">
        <w:rPr>
          <w:b/>
        </w:rPr>
        <w:t>s</w:t>
      </w:r>
      <w:r w:rsidRPr="006A7226">
        <w:rPr>
          <w:b/>
        </w:rPr>
        <w:t>:</w:t>
      </w:r>
    </w:p>
    <w:p w14:paraId="08D223EC" w14:textId="026D1257" w:rsidR="000F08D4" w:rsidRPr="000F08D4" w:rsidRDefault="000F08D4" w:rsidP="00125C71">
      <w:pPr>
        <w:rPr>
          <w:b/>
        </w:rPr>
      </w:pPr>
      <w:r w:rsidRPr="000F08D4">
        <w:rPr>
          <w:b/>
        </w:rPr>
        <w:t>Campbell Tickell</w:t>
      </w:r>
    </w:p>
    <w:p w14:paraId="32102EB7" w14:textId="467C5F1A" w:rsidR="00787FE9" w:rsidRDefault="00787FE9" w:rsidP="00125C71">
      <w:pPr>
        <w:rPr>
          <w:bCs/>
        </w:rPr>
      </w:pPr>
      <w:r>
        <w:rPr>
          <w:bCs/>
        </w:rPr>
        <w:t xml:space="preserve">Radojka </w:t>
      </w:r>
      <w:r w:rsidR="00986B52">
        <w:rPr>
          <w:bCs/>
        </w:rPr>
        <w:t xml:space="preserve">Miljevic </w:t>
      </w:r>
      <w:r>
        <w:rPr>
          <w:bCs/>
        </w:rPr>
        <w:t>(</w:t>
      </w:r>
      <w:r w:rsidR="000F08D4">
        <w:rPr>
          <w:bCs/>
        </w:rPr>
        <w:t xml:space="preserve">RM) </w:t>
      </w:r>
      <w:r w:rsidR="00CD1F2E">
        <w:rPr>
          <w:bCs/>
        </w:rPr>
        <w:t>(except Item 7</w:t>
      </w:r>
      <w:r w:rsidR="000F1AC8">
        <w:rPr>
          <w:bCs/>
        </w:rPr>
        <w:t xml:space="preserve"> as Observer)</w:t>
      </w:r>
    </w:p>
    <w:p w14:paraId="2E0C0740" w14:textId="3D8B92F6" w:rsidR="00503401" w:rsidRPr="00605075" w:rsidRDefault="004376D5" w:rsidP="00125C71">
      <w:pPr>
        <w:rPr>
          <w:b/>
        </w:rPr>
      </w:pPr>
      <w:r w:rsidRPr="00605075">
        <w:rPr>
          <w:b/>
        </w:rPr>
        <w:t>Ala</w:t>
      </w:r>
      <w:r w:rsidR="00605075" w:rsidRPr="00605075">
        <w:rPr>
          <w:b/>
        </w:rPr>
        <w:t>’ddin Public Relations</w:t>
      </w:r>
    </w:p>
    <w:p w14:paraId="140A7600" w14:textId="6409B2CA" w:rsidR="0074225D" w:rsidRDefault="004376D5" w:rsidP="00125C71">
      <w:pPr>
        <w:rPr>
          <w:bCs/>
        </w:rPr>
      </w:pPr>
      <w:r>
        <w:rPr>
          <w:bCs/>
        </w:rPr>
        <w:t xml:space="preserve">Arman </w:t>
      </w:r>
      <w:r w:rsidR="0074225D">
        <w:rPr>
          <w:bCs/>
        </w:rPr>
        <w:t xml:space="preserve">Alan Ali (AA) </w:t>
      </w:r>
      <w:r w:rsidR="00605075">
        <w:rPr>
          <w:bCs/>
        </w:rPr>
        <w:t>(Item 4 only)</w:t>
      </w:r>
    </w:p>
    <w:p w14:paraId="2422411C" w14:textId="77777777" w:rsidR="00867010" w:rsidRDefault="00867010" w:rsidP="0086701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878"/>
        <w:gridCol w:w="2307"/>
      </w:tblGrid>
      <w:tr w:rsidR="00867010" w14:paraId="283FB9BB" w14:textId="77777777" w:rsidTr="00FB4798">
        <w:tc>
          <w:tcPr>
            <w:tcW w:w="1021" w:type="dxa"/>
            <w:shd w:val="clear" w:color="auto" w:fill="auto"/>
          </w:tcPr>
          <w:p w14:paraId="51289AA0" w14:textId="77777777" w:rsidR="00867010" w:rsidRDefault="00867010" w:rsidP="00A955E3">
            <w:pPr>
              <w:pStyle w:val="Heading1"/>
              <w:numPr>
                <w:ilvl w:val="0"/>
                <w:numId w:val="0"/>
              </w:numPr>
              <w:ind w:left="142"/>
            </w:pPr>
          </w:p>
        </w:tc>
        <w:tc>
          <w:tcPr>
            <w:tcW w:w="6878" w:type="dxa"/>
            <w:shd w:val="clear" w:color="auto" w:fill="auto"/>
          </w:tcPr>
          <w:p w14:paraId="1DC0C298" w14:textId="77777777" w:rsidR="00867010" w:rsidRDefault="00867010" w:rsidP="00A955E3">
            <w:pPr>
              <w:pStyle w:val="Heading1"/>
              <w:numPr>
                <w:ilvl w:val="0"/>
                <w:numId w:val="0"/>
              </w:numPr>
              <w:ind w:left="142"/>
            </w:pPr>
          </w:p>
        </w:tc>
        <w:tc>
          <w:tcPr>
            <w:tcW w:w="2307" w:type="dxa"/>
            <w:shd w:val="clear" w:color="auto" w:fill="auto"/>
          </w:tcPr>
          <w:p w14:paraId="06F60C3A" w14:textId="77777777" w:rsidR="00867010" w:rsidRPr="00B2124D" w:rsidRDefault="00867010" w:rsidP="00A955E3">
            <w:pPr>
              <w:pStyle w:val="Heading1"/>
              <w:numPr>
                <w:ilvl w:val="0"/>
                <w:numId w:val="0"/>
              </w:numPr>
              <w:ind w:left="142"/>
              <w:rPr>
                <w:b w:val="0"/>
                <w:bCs w:val="0"/>
              </w:rPr>
            </w:pPr>
            <w:r w:rsidRPr="00B2124D">
              <w:t>ACTION</w:t>
            </w:r>
          </w:p>
        </w:tc>
      </w:tr>
      <w:tr w:rsidR="00867010" w14:paraId="443F4CDE" w14:textId="77777777" w:rsidTr="00FB4798">
        <w:tc>
          <w:tcPr>
            <w:tcW w:w="1021" w:type="dxa"/>
            <w:shd w:val="clear" w:color="auto" w:fill="auto"/>
          </w:tcPr>
          <w:p w14:paraId="2FC4F84D" w14:textId="77777777" w:rsidR="00867010" w:rsidRDefault="00867010" w:rsidP="00285448">
            <w:pPr>
              <w:pStyle w:val="Heading1Plain"/>
              <w:spacing w:after="60"/>
            </w:pPr>
          </w:p>
        </w:tc>
        <w:tc>
          <w:tcPr>
            <w:tcW w:w="6878" w:type="dxa"/>
            <w:shd w:val="clear" w:color="auto" w:fill="auto"/>
          </w:tcPr>
          <w:p w14:paraId="327672BF" w14:textId="77777777" w:rsidR="00867010" w:rsidRDefault="00867010" w:rsidP="00285448">
            <w:pPr>
              <w:spacing w:after="60"/>
            </w:pPr>
          </w:p>
          <w:p w14:paraId="051CDBE3" w14:textId="12CFC325" w:rsidR="00867010" w:rsidRDefault="00766232" w:rsidP="00285448">
            <w:pPr>
              <w:spacing w:after="60"/>
              <w:rPr>
                <w:b/>
              </w:rPr>
            </w:pPr>
            <w:r>
              <w:rPr>
                <w:b/>
              </w:rPr>
              <w:t>Introduction</w:t>
            </w:r>
          </w:p>
          <w:p w14:paraId="1DBC7B05" w14:textId="47188B11" w:rsidR="002C3FE4" w:rsidRDefault="00766232" w:rsidP="00285448">
            <w:pPr>
              <w:spacing w:after="60"/>
            </w:pPr>
            <w:r>
              <w:t xml:space="preserve">The Chair </w:t>
            </w:r>
            <w:r w:rsidR="00AE432C">
              <w:t xml:space="preserve">welcomed RM as Observer </w:t>
            </w:r>
            <w:r w:rsidR="00345F44">
              <w:t xml:space="preserve">for the </w:t>
            </w:r>
            <w:r w:rsidR="00BC134F">
              <w:t xml:space="preserve">purposes of the External </w:t>
            </w:r>
            <w:r w:rsidR="00345F44">
              <w:t>Governance Review</w:t>
            </w:r>
            <w:r w:rsidR="00304F1B">
              <w:t>. A</w:t>
            </w:r>
            <w:r>
              <w:t>pologies</w:t>
            </w:r>
            <w:r w:rsidR="00231B5C">
              <w:t xml:space="preserve"> </w:t>
            </w:r>
            <w:r w:rsidR="002C3FE4">
              <w:t>had been received from J</w:t>
            </w:r>
            <w:r w:rsidR="00AA640C">
              <w:t>o Fox</w:t>
            </w:r>
            <w:r w:rsidR="002C3FE4">
              <w:t>.</w:t>
            </w:r>
          </w:p>
          <w:p w14:paraId="1FC5AE13" w14:textId="62C83E50" w:rsidR="00B77FA7" w:rsidRDefault="002C3FE4" w:rsidP="00285448">
            <w:pPr>
              <w:spacing w:after="60"/>
            </w:pPr>
            <w:r>
              <w:t>He</w:t>
            </w:r>
            <w:r w:rsidR="00AA640C">
              <w:t xml:space="preserve"> confirmed with the Board that there were </w:t>
            </w:r>
            <w:r w:rsidR="00B77FA7">
              <w:t>no additional conflicts to declare</w:t>
            </w:r>
            <w:r w:rsidR="00591FE5">
              <w:t>.</w:t>
            </w:r>
          </w:p>
          <w:p w14:paraId="2404F2FB" w14:textId="50A1CC83" w:rsidR="0016341E" w:rsidRDefault="0016341E" w:rsidP="00285448">
            <w:pPr>
              <w:spacing w:after="60"/>
            </w:pPr>
            <w:r>
              <w:t xml:space="preserve">The Minutes of the October </w:t>
            </w:r>
            <w:r w:rsidR="00C12783">
              <w:t xml:space="preserve">1 meeting were amended and </w:t>
            </w:r>
            <w:r w:rsidR="00891063">
              <w:t>agreed,</w:t>
            </w:r>
            <w:r w:rsidR="002C3FE4">
              <w:t xml:space="preserve"> and</w:t>
            </w:r>
            <w:r w:rsidR="00DC3A17">
              <w:t xml:space="preserve"> it was noted that </w:t>
            </w:r>
            <w:r w:rsidR="002C3FE4">
              <w:t xml:space="preserve">the </w:t>
            </w:r>
            <w:r w:rsidR="006D3C2D">
              <w:t xml:space="preserve">matters arising </w:t>
            </w:r>
            <w:r w:rsidR="00F27E3A">
              <w:t xml:space="preserve">from that meeting </w:t>
            </w:r>
            <w:r w:rsidR="006D3C2D">
              <w:t>have all been actioned.</w:t>
            </w:r>
          </w:p>
          <w:p w14:paraId="3F2C466B" w14:textId="4288A7AA" w:rsidR="001F103E" w:rsidRDefault="001F103E" w:rsidP="00285448">
            <w:pPr>
              <w:spacing w:after="60"/>
            </w:pPr>
          </w:p>
        </w:tc>
        <w:tc>
          <w:tcPr>
            <w:tcW w:w="2307" w:type="dxa"/>
            <w:shd w:val="clear" w:color="auto" w:fill="auto"/>
          </w:tcPr>
          <w:p w14:paraId="0256011C" w14:textId="77777777" w:rsidR="0028376B" w:rsidRDefault="0028376B" w:rsidP="0028376B">
            <w:pPr>
              <w:spacing w:after="60"/>
            </w:pPr>
          </w:p>
          <w:p w14:paraId="06372439" w14:textId="77777777" w:rsidR="0028376B" w:rsidRDefault="0028376B" w:rsidP="0028376B">
            <w:pPr>
              <w:spacing w:after="60"/>
            </w:pPr>
          </w:p>
          <w:p w14:paraId="7123D6B0" w14:textId="4ECCFA37" w:rsidR="0028376B" w:rsidRDefault="00066F3E" w:rsidP="0028376B">
            <w:pPr>
              <w:spacing w:after="60"/>
            </w:pPr>
            <w:r>
              <w:t>Publish minutes on website -AB</w:t>
            </w:r>
          </w:p>
          <w:p w14:paraId="5703B4E3" w14:textId="77777777" w:rsidR="00867010" w:rsidRDefault="00867010" w:rsidP="0028376B">
            <w:pPr>
              <w:spacing w:after="60"/>
            </w:pPr>
          </w:p>
        </w:tc>
      </w:tr>
      <w:tr w:rsidR="00867010" w14:paraId="2384BE1C" w14:textId="77777777" w:rsidTr="00FB4798">
        <w:tc>
          <w:tcPr>
            <w:tcW w:w="1021" w:type="dxa"/>
            <w:shd w:val="clear" w:color="auto" w:fill="auto"/>
          </w:tcPr>
          <w:p w14:paraId="4B74C9C6" w14:textId="77777777" w:rsidR="00867010" w:rsidRDefault="00867010" w:rsidP="00285448">
            <w:pPr>
              <w:pStyle w:val="Heading1Plain"/>
              <w:spacing w:after="60"/>
            </w:pPr>
          </w:p>
        </w:tc>
        <w:tc>
          <w:tcPr>
            <w:tcW w:w="6878" w:type="dxa"/>
            <w:shd w:val="clear" w:color="auto" w:fill="auto"/>
          </w:tcPr>
          <w:p w14:paraId="5A6D84B3" w14:textId="77777777" w:rsidR="00867010" w:rsidRDefault="00867010" w:rsidP="00285448">
            <w:pPr>
              <w:spacing w:after="60"/>
            </w:pPr>
          </w:p>
          <w:p w14:paraId="3688A3B7" w14:textId="24AAE9C3" w:rsidR="00867010" w:rsidRPr="002E1D1C" w:rsidRDefault="002E1D1C" w:rsidP="00285448">
            <w:pPr>
              <w:spacing w:after="60"/>
              <w:rPr>
                <w:b/>
                <w:bCs/>
              </w:rPr>
            </w:pPr>
            <w:r w:rsidRPr="002E1D1C">
              <w:rPr>
                <w:b/>
                <w:bCs/>
              </w:rPr>
              <w:t xml:space="preserve">BSC Articles Change </w:t>
            </w:r>
            <w:r>
              <w:rPr>
                <w:b/>
                <w:bCs/>
              </w:rPr>
              <w:t xml:space="preserve">for </w:t>
            </w:r>
            <w:r w:rsidRPr="002E1D1C">
              <w:rPr>
                <w:b/>
                <w:bCs/>
              </w:rPr>
              <w:t>B</w:t>
            </w:r>
            <w:r w:rsidR="00501B72">
              <w:rPr>
                <w:b/>
                <w:bCs/>
              </w:rPr>
              <w:t>-</w:t>
            </w:r>
            <w:r w:rsidRPr="002E1D1C">
              <w:rPr>
                <w:b/>
                <w:bCs/>
              </w:rPr>
              <w:t>Corporation</w:t>
            </w:r>
            <w:r>
              <w:rPr>
                <w:b/>
                <w:bCs/>
              </w:rPr>
              <w:t xml:space="preserve"> Accreditation</w:t>
            </w:r>
          </w:p>
          <w:p w14:paraId="1F5B2E7C" w14:textId="072641D4" w:rsidR="007A4ACC" w:rsidRDefault="001E323C" w:rsidP="00285448">
            <w:pPr>
              <w:spacing w:after="60"/>
              <w:rPr>
                <w:bCs/>
              </w:rPr>
            </w:pPr>
            <w:r w:rsidRPr="00186FD1">
              <w:rPr>
                <w:bCs/>
              </w:rPr>
              <w:t xml:space="preserve">SE </w:t>
            </w:r>
            <w:r w:rsidR="004C7F6F">
              <w:rPr>
                <w:bCs/>
              </w:rPr>
              <w:t xml:space="preserve">reminded the Board that the issue of BSC </w:t>
            </w:r>
            <w:r w:rsidR="0008763F">
              <w:rPr>
                <w:bCs/>
              </w:rPr>
              <w:t>seeking B</w:t>
            </w:r>
            <w:r w:rsidR="00501B72">
              <w:rPr>
                <w:bCs/>
              </w:rPr>
              <w:t>-</w:t>
            </w:r>
            <w:r w:rsidR="0008763F">
              <w:rPr>
                <w:bCs/>
              </w:rPr>
              <w:t>Corp accreditation had been discussed with th</w:t>
            </w:r>
            <w:r w:rsidR="003D09C6">
              <w:rPr>
                <w:bCs/>
              </w:rPr>
              <w:t>e</w:t>
            </w:r>
            <w:r w:rsidR="0008763F">
              <w:rPr>
                <w:bCs/>
              </w:rPr>
              <w:t xml:space="preserve"> OT Board last summer and agreed in principle. BSC was now asking for</w:t>
            </w:r>
            <w:r w:rsidR="00A116A7">
              <w:rPr>
                <w:bCs/>
              </w:rPr>
              <w:t xml:space="preserve"> OT to approve the </w:t>
            </w:r>
            <w:r w:rsidR="003D09C6">
              <w:rPr>
                <w:bCs/>
              </w:rPr>
              <w:t>circulated draft W</w:t>
            </w:r>
            <w:r w:rsidR="00A116A7">
              <w:rPr>
                <w:bCs/>
              </w:rPr>
              <w:t xml:space="preserve">ritten </w:t>
            </w:r>
            <w:r w:rsidR="003D09C6">
              <w:rPr>
                <w:bCs/>
              </w:rPr>
              <w:t>R</w:t>
            </w:r>
            <w:r w:rsidR="00A116A7">
              <w:rPr>
                <w:bCs/>
              </w:rPr>
              <w:t xml:space="preserve">esolution </w:t>
            </w:r>
            <w:r w:rsidR="00F91AC3">
              <w:rPr>
                <w:bCs/>
              </w:rPr>
              <w:t>which reflected the technical</w:t>
            </w:r>
            <w:r w:rsidR="007A4ACC">
              <w:rPr>
                <w:bCs/>
              </w:rPr>
              <w:t xml:space="preserve"> aspects of making the required changes to its Articles of Association.</w:t>
            </w:r>
          </w:p>
          <w:p w14:paraId="0219EC4A" w14:textId="39B98773" w:rsidR="00F91AC3" w:rsidRDefault="00F91AC3" w:rsidP="00285448">
            <w:pPr>
              <w:spacing w:after="60"/>
              <w:rPr>
                <w:bCs/>
              </w:rPr>
            </w:pPr>
          </w:p>
          <w:p w14:paraId="3F8C9AF0" w14:textId="2397E81F" w:rsidR="007421C9" w:rsidRPr="009F3018" w:rsidRDefault="007421C9" w:rsidP="007421C9">
            <w:pPr>
              <w:rPr>
                <w:rFonts w:eastAsia="Times New Roman"/>
              </w:rPr>
            </w:pPr>
            <w:r w:rsidRPr="009F3018">
              <w:rPr>
                <w:rStyle w:val="s5"/>
                <w:rFonts w:eastAsia="Times New Roman"/>
              </w:rPr>
              <w:t>CB explained how the B Corp approval process 1) requires that a company’s articles of association include a commitment to create a material positive impact on society and the environment and consider stakeholder interests (not just shareholders) and 2) scores a company (on the basis of its governance, business model, and operations) to check that it meets the required threshold of points. </w:t>
            </w:r>
          </w:p>
          <w:p w14:paraId="1020C49A" w14:textId="77777777" w:rsidR="007421C9" w:rsidRPr="009F3018" w:rsidRDefault="007421C9" w:rsidP="007421C9">
            <w:pPr>
              <w:rPr>
                <w:rFonts w:eastAsia="Times New Roman"/>
              </w:rPr>
            </w:pPr>
          </w:p>
          <w:p w14:paraId="6E69B762" w14:textId="7EA1B046" w:rsidR="007A4ACC" w:rsidRDefault="001A7C22" w:rsidP="00285448">
            <w:pPr>
              <w:spacing w:after="60"/>
              <w:rPr>
                <w:bCs/>
              </w:rPr>
            </w:pPr>
            <w:r>
              <w:rPr>
                <w:bCs/>
              </w:rPr>
              <w:t xml:space="preserve">While BSC </w:t>
            </w:r>
            <w:r w:rsidR="00A51D0B">
              <w:rPr>
                <w:bCs/>
              </w:rPr>
              <w:t>would achieve the required score</w:t>
            </w:r>
            <w:r w:rsidR="003160B0">
              <w:rPr>
                <w:bCs/>
              </w:rPr>
              <w:t xml:space="preserve"> based on its current activities,</w:t>
            </w:r>
            <w:r w:rsidR="00A51D0B">
              <w:rPr>
                <w:bCs/>
              </w:rPr>
              <w:t xml:space="preserve"> s</w:t>
            </w:r>
            <w:r w:rsidR="009A3294">
              <w:rPr>
                <w:bCs/>
              </w:rPr>
              <w:t xml:space="preserve">he highlighted </w:t>
            </w:r>
            <w:r w:rsidR="00681706">
              <w:rPr>
                <w:bCs/>
              </w:rPr>
              <w:t>th</w:t>
            </w:r>
            <w:r w:rsidR="007204C5">
              <w:rPr>
                <w:bCs/>
              </w:rPr>
              <w:t>at</w:t>
            </w:r>
            <w:r w:rsidR="00681706">
              <w:rPr>
                <w:bCs/>
              </w:rPr>
              <w:t xml:space="preserve"> </w:t>
            </w:r>
            <w:r w:rsidR="005F3CA3">
              <w:rPr>
                <w:bCs/>
              </w:rPr>
              <w:t>they</w:t>
            </w:r>
            <w:r w:rsidR="00681706">
              <w:rPr>
                <w:bCs/>
              </w:rPr>
              <w:t xml:space="preserve"> recognised there were </w:t>
            </w:r>
            <w:r w:rsidR="009A3294">
              <w:rPr>
                <w:bCs/>
              </w:rPr>
              <w:t xml:space="preserve">areas of further work </w:t>
            </w:r>
            <w:r w:rsidR="001174FA">
              <w:rPr>
                <w:bCs/>
              </w:rPr>
              <w:t>they</w:t>
            </w:r>
            <w:r w:rsidR="005F3CA3">
              <w:rPr>
                <w:bCs/>
              </w:rPr>
              <w:t xml:space="preserve"> can do</w:t>
            </w:r>
            <w:r w:rsidR="006C1C8E">
              <w:rPr>
                <w:bCs/>
              </w:rPr>
              <w:t>. They</w:t>
            </w:r>
            <w:r w:rsidR="001174FA">
              <w:rPr>
                <w:bCs/>
              </w:rPr>
              <w:t xml:space="preserve"> are engaged in exploring </w:t>
            </w:r>
            <w:r w:rsidR="00750837">
              <w:rPr>
                <w:bCs/>
              </w:rPr>
              <w:t>doing more to</w:t>
            </w:r>
            <w:r w:rsidR="009A3294">
              <w:rPr>
                <w:bCs/>
              </w:rPr>
              <w:t xml:space="preserve"> support local suppliers and </w:t>
            </w:r>
            <w:r w:rsidR="00750837">
              <w:rPr>
                <w:bCs/>
              </w:rPr>
              <w:t xml:space="preserve">looking at </w:t>
            </w:r>
            <w:r w:rsidR="00FC2DC1">
              <w:rPr>
                <w:bCs/>
              </w:rPr>
              <w:t>building ma</w:t>
            </w:r>
            <w:r w:rsidR="00CE7BC8">
              <w:rPr>
                <w:bCs/>
              </w:rPr>
              <w:t>nagement</w:t>
            </w:r>
            <w:r w:rsidR="00CF7940">
              <w:rPr>
                <w:bCs/>
              </w:rPr>
              <w:t xml:space="preserve"> (they are in conversation</w:t>
            </w:r>
            <w:r w:rsidR="00CE7BC8">
              <w:rPr>
                <w:bCs/>
              </w:rPr>
              <w:t xml:space="preserve"> with their landlord</w:t>
            </w:r>
            <w:r w:rsidR="00CF7940">
              <w:rPr>
                <w:bCs/>
              </w:rPr>
              <w:t>)</w:t>
            </w:r>
            <w:r w:rsidR="00CE7BC8">
              <w:rPr>
                <w:bCs/>
              </w:rPr>
              <w:t>.</w:t>
            </w:r>
          </w:p>
          <w:p w14:paraId="5537ECCA" w14:textId="77777777" w:rsidR="00F91AC3" w:rsidRDefault="00F91AC3" w:rsidP="00285448">
            <w:pPr>
              <w:spacing w:after="60"/>
              <w:rPr>
                <w:bCs/>
              </w:rPr>
            </w:pPr>
          </w:p>
          <w:p w14:paraId="27D9BBBB" w14:textId="6C753F3F" w:rsidR="00F91AC3" w:rsidRDefault="00EC1242" w:rsidP="00285448">
            <w:pPr>
              <w:spacing w:after="60"/>
              <w:rPr>
                <w:bCs/>
              </w:rPr>
            </w:pPr>
            <w:r>
              <w:rPr>
                <w:bCs/>
              </w:rPr>
              <w:t>BS</w:t>
            </w:r>
            <w:r w:rsidR="00804E35">
              <w:rPr>
                <w:bCs/>
              </w:rPr>
              <w:t>C</w:t>
            </w:r>
            <w:r>
              <w:rPr>
                <w:bCs/>
              </w:rPr>
              <w:t xml:space="preserve"> does not see this process changing the</w:t>
            </w:r>
            <w:r w:rsidR="00630AA6">
              <w:rPr>
                <w:bCs/>
              </w:rPr>
              <w:t xml:space="preserve"> way it operates – but is a helpful</w:t>
            </w:r>
            <w:r w:rsidR="00571EF0">
              <w:rPr>
                <w:bCs/>
              </w:rPr>
              <w:t xml:space="preserve"> badge </w:t>
            </w:r>
            <w:r w:rsidR="0042297D">
              <w:rPr>
                <w:bCs/>
              </w:rPr>
              <w:t xml:space="preserve">to communicate that </w:t>
            </w:r>
            <w:r w:rsidR="00BF0E6B">
              <w:rPr>
                <w:bCs/>
              </w:rPr>
              <w:t xml:space="preserve">it is </w:t>
            </w:r>
            <w:r w:rsidR="0042297D">
              <w:rPr>
                <w:bCs/>
              </w:rPr>
              <w:t>a company</w:t>
            </w:r>
            <w:r w:rsidR="00BF0E6B">
              <w:rPr>
                <w:bCs/>
              </w:rPr>
              <w:t xml:space="preserve"> that</w:t>
            </w:r>
            <w:r w:rsidR="0042297D">
              <w:rPr>
                <w:bCs/>
              </w:rPr>
              <w:t xml:space="preserve"> is “good for the world”</w:t>
            </w:r>
            <w:r w:rsidR="00BF0E6B">
              <w:rPr>
                <w:bCs/>
              </w:rPr>
              <w:t>,</w:t>
            </w:r>
            <w:r w:rsidR="0042297D">
              <w:rPr>
                <w:bCs/>
              </w:rPr>
              <w:t xml:space="preserve"> an </w:t>
            </w:r>
            <w:r w:rsidR="00630AA6">
              <w:rPr>
                <w:bCs/>
              </w:rPr>
              <w:t xml:space="preserve">affirmation of its social and environmental credentials </w:t>
            </w:r>
            <w:r w:rsidR="000A14DA">
              <w:rPr>
                <w:bCs/>
              </w:rPr>
              <w:t xml:space="preserve">and </w:t>
            </w:r>
            <w:r w:rsidR="00784307">
              <w:rPr>
                <w:bCs/>
              </w:rPr>
              <w:t xml:space="preserve">something that </w:t>
            </w:r>
            <w:r w:rsidR="000A14DA">
              <w:rPr>
                <w:bCs/>
              </w:rPr>
              <w:t>is particularly valued by staff.</w:t>
            </w:r>
            <w:r w:rsidR="00961DA3">
              <w:rPr>
                <w:bCs/>
              </w:rPr>
              <w:t xml:space="preserve"> B</w:t>
            </w:r>
            <w:r w:rsidR="00016982">
              <w:rPr>
                <w:bCs/>
              </w:rPr>
              <w:t>-</w:t>
            </w:r>
            <w:r w:rsidR="00961DA3">
              <w:rPr>
                <w:bCs/>
              </w:rPr>
              <w:t xml:space="preserve">Lab </w:t>
            </w:r>
            <w:r w:rsidR="00DE393D">
              <w:rPr>
                <w:bCs/>
              </w:rPr>
              <w:t>randomly audits B-Corps to ensu</w:t>
            </w:r>
            <w:r w:rsidR="00AE25EF">
              <w:rPr>
                <w:bCs/>
              </w:rPr>
              <w:t>re they are maintaining their score</w:t>
            </w:r>
            <w:r w:rsidR="00B715DD">
              <w:rPr>
                <w:bCs/>
              </w:rPr>
              <w:t>. I</w:t>
            </w:r>
            <w:r w:rsidR="00AE25EF">
              <w:rPr>
                <w:bCs/>
              </w:rPr>
              <w:t xml:space="preserve">t is </w:t>
            </w:r>
            <w:r w:rsidR="00B715DD">
              <w:rPr>
                <w:bCs/>
              </w:rPr>
              <w:t xml:space="preserve">therefore </w:t>
            </w:r>
            <w:r w:rsidR="00AE25EF">
              <w:rPr>
                <w:bCs/>
              </w:rPr>
              <w:t xml:space="preserve">not the responsibility of OT to monitor </w:t>
            </w:r>
            <w:r w:rsidR="00CF12BE">
              <w:rPr>
                <w:bCs/>
              </w:rPr>
              <w:t>ongoing compliance</w:t>
            </w:r>
            <w:r w:rsidR="00AE25EF">
              <w:rPr>
                <w:bCs/>
              </w:rPr>
              <w:t>.</w:t>
            </w:r>
            <w:r w:rsidR="00911683">
              <w:rPr>
                <w:bCs/>
              </w:rPr>
              <w:t xml:space="preserve"> </w:t>
            </w:r>
            <w:r w:rsidR="0010637D">
              <w:rPr>
                <w:bCs/>
              </w:rPr>
              <w:t xml:space="preserve">OT </w:t>
            </w:r>
            <w:r w:rsidR="00484808">
              <w:rPr>
                <w:bCs/>
              </w:rPr>
              <w:t>should</w:t>
            </w:r>
            <w:r w:rsidR="0010637D">
              <w:rPr>
                <w:bCs/>
              </w:rPr>
              <w:t xml:space="preserve"> </w:t>
            </w:r>
            <w:r w:rsidR="00F459CD">
              <w:rPr>
                <w:bCs/>
              </w:rPr>
              <w:t xml:space="preserve">ask for </w:t>
            </w:r>
            <w:r w:rsidR="00554063">
              <w:rPr>
                <w:bCs/>
              </w:rPr>
              <w:t xml:space="preserve">updates </w:t>
            </w:r>
            <w:r w:rsidR="004A680A">
              <w:rPr>
                <w:bCs/>
              </w:rPr>
              <w:t xml:space="preserve">from BSC </w:t>
            </w:r>
            <w:r w:rsidR="00F459CD">
              <w:rPr>
                <w:bCs/>
              </w:rPr>
              <w:t>in the context of</w:t>
            </w:r>
            <w:r w:rsidR="00554063">
              <w:rPr>
                <w:bCs/>
              </w:rPr>
              <w:t xml:space="preserve"> </w:t>
            </w:r>
            <w:r w:rsidR="0010637D">
              <w:rPr>
                <w:bCs/>
              </w:rPr>
              <w:t xml:space="preserve">its </w:t>
            </w:r>
            <w:r w:rsidR="00554063">
              <w:rPr>
                <w:bCs/>
              </w:rPr>
              <w:t xml:space="preserve">annual </w:t>
            </w:r>
            <w:r w:rsidR="0010637D">
              <w:rPr>
                <w:bCs/>
              </w:rPr>
              <w:t>Governance meeting</w:t>
            </w:r>
            <w:r w:rsidR="00F459CD">
              <w:rPr>
                <w:bCs/>
              </w:rPr>
              <w:t>.</w:t>
            </w:r>
          </w:p>
          <w:p w14:paraId="0DF34DF5" w14:textId="77777777" w:rsidR="000A14DA" w:rsidRDefault="000A14DA" w:rsidP="00285448">
            <w:pPr>
              <w:spacing w:after="60"/>
              <w:rPr>
                <w:bCs/>
              </w:rPr>
            </w:pPr>
          </w:p>
          <w:p w14:paraId="577E8510" w14:textId="014E39BF" w:rsidR="000A14DA" w:rsidRDefault="00D42D40" w:rsidP="00285448">
            <w:pPr>
              <w:spacing w:after="60"/>
              <w:rPr>
                <w:bCs/>
              </w:rPr>
            </w:pPr>
            <w:r>
              <w:rPr>
                <w:bCs/>
              </w:rPr>
              <w:t xml:space="preserve">The bank shareholders are also being asked to approve </w:t>
            </w:r>
            <w:r w:rsidR="004A680A">
              <w:rPr>
                <w:bCs/>
              </w:rPr>
              <w:t xml:space="preserve">the </w:t>
            </w:r>
            <w:r>
              <w:rPr>
                <w:bCs/>
              </w:rPr>
              <w:t>proposed the changes to the Articles.</w:t>
            </w:r>
          </w:p>
          <w:p w14:paraId="41AC5D6F" w14:textId="2C0B1066" w:rsidR="00D42D40" w:rsidRDefault="00D42D40" w:rsidP="00285448">
            <w:pPr>
              <w:spacing w:after="60"/>
              <w:rPr>
                <w:bCs/>
              </w:rPr>
            </w:pPr>
          </w:p>
          <w:p w14:paraId="0965CB7A" w14:textId="7DB6092D" w:rsidR="00D42D40" w:rsidRDefault="000109DD" w:rsidP="00285448">
            <w:pPr>
              <w:spacing w:after="60"/>
              <w:rPr>
                <w:bCs/>
              </w:rPr>
            </w:pPr>
            <w:r>
              <w:rPr>
                <w:bCs/>
              </w:rPr>
              <w:t xml:space="preserve">The Written </w:t>
            </w:r>
            <w:r w:rsidR="00A1187B">
              <w:rPr>
                <w:bCs/>
              </w:rPr>
              <w:t>R</w:t>
            </w:r>
            <w:r>
              <w:rPr>
                <w:bCs/>
              </w:rPr>
              <w:t>esolution was approved by a consensus vote (</w:t>
            </w:r>
            <w:r w:rsidR="005C54F1">
              <w:rPr>
                <w:bCs/>
              </w:rPr>
              <w:t xml:space="preserve">the vote was </w:t>
            </w:r>
            <w:r>
              <w:rPr>
                <w:bCs/>
              </w:rPr>
              <w:t xml:space="preserve">unanimous, excluding </w:t>
            </w:r>
            <w:r w:rsidR="005C54F1">
              <w:rPr>
                <w:bCs/>
              </w:rPr>
              <w:t xml:space="preserve">the Government Appointee). </w:t>
            </w:r>
            <w:r w:rsidR="00615B33">
              <w:rPr>
                <w:bCs/>
              </w:rPr>
              <w:t xml:space="preserve">ACTION: </w:t>
            </w:r>
            <w:r w:rsidR="00A1187B">
              <w:rPr>
                <w:bCs/>
              </w:rPr>
              <w:t>A</w:t>
            </w:r>
            <w:r w:rsidR="00615B33">
              <w:rPr>
                <w:bCs/>
              </w:rPr>
              <w:t xml:space="preserve"> Director</w:t>
            </w:r>
            <w:r w:rsidR="005C54F1">
              <w:rPr>
                <w:bCs/>
              </w:rPr>
              <w:t xml:space="preserve"> will sign the </w:t>
            </w:r>
            <w:r w:rsidR="00615B33">
              <w:rPr>
                <w:bCs/>
              </w:rPr>
              <w:t>Wr</w:t>
            </w:r>
            <w:r w:rsidR="005C54F1">
              <w:rPr>
                <w:bCs/>
              </w:rPr>
              <w:t xml:space="preserve">itten </w:t>
            </w:r>
            <w:r w:rsidR="00615B33">
              <w:rPr>
                <w:bCs/>
              </w:rPr>
              <w:t>R</w:t>
            </w:r>
            <w:r w:rsidR="005C54F1">
              <w:rPr>
                <w:bCs/>
              </w:rPr>
              <w:t>esolution on beha</w:t>
            </w:r>
            <w:r w:rsidR="00FB20B1">
              <w:rPr>
                <w:bCs/>
              </w:rPr>
              <w:t>l</w:t>
            </w:r>
            <w:r w:rsidR="005C54F1">
              <w:rPr>
                <w:bCs/>
              </w:rPr>
              <w:t>f of the Board</w:t>
            </w:r>
            <w:r w:rsidR="00EC38CF">
              <w:rPr>
                <w:bCs/>
              </w:rPr>
              <w:t xml:space="preserve"> when circulated.</w:t>
            </w:r>
          </w:p>
          <w:p w14:paraId="45C51776" w14:textId="77777777" w:rsidR="005C54F1" w:rsidRDefault="005C54F1" w:rsidP="00285448">
            <w:pPr>
              <w:spacing w:after="60"/>
              <w:rPr>
                <w:bCs/>
              </w:rPr>
            </w:pPr>
          </w:p>
          <w:p w14:paraId="6EAB5C5B" w14:textId="4715B30E" w:rsidR="00EE02FC" w:rsidRPr="008E7193" w:rsidRDefault="00EE02FC" w:rsidP="006E370D">
            <w:pPr>
              <w:spacing w:after="60"/>
            </w:pPr>
          </w:p>
        </w:tc>
        <w:tc>
          <w:tcPr>
            <w:tcW w:w="2307" w:type="dxa"/>
            <w:shd w:val="clear" w:color="auto" w:fill="auto"/>
          </w:tcPr>
          <w:p w14:paraId="1226D25E" w14:textId="44EF1B3C" w:rsidR="00890EC1" w:rsidRDefault="00890EC1" w:rsidP="00566565">
            <w:pPr>
              <w:spacing w:after="60"/>
            </w:pPr>
          </w:p>
          <w:p w14:paraId="23F4A6A3" w14:textId="7BA98CE2" w:rsidR="00925B94" w:rsidRDefault="00925B94" w:rsidP="00566565">
            <w:pPr>
              <w:spacing w:after="60"/>
            </w:pPr>
          </w:p>
          <w:p w14:paraId="3E9A7911" w14:textId="77777777" w:rsidR="00DC3A17" w:rsidRDefault="00DC3A17" w:rsidP="00566565">
            <w:pPr>
              <w:spacing w:after="60"/>
            </w:pPr>
          </w:p>
          <w:p w14:paraId="3458C3C1" w14:textId="77777777" w:rsidR="00DC3A17" w:rsidRDefault="00DC3A17" w:rsidP="00566565">
            <w:pPr>
              <w:spacing w:after="60"/>
            </w:pPr>
          </w:p>
          <w:p w14:paraId="47D755C2" w14:textId="77777777" w:rsidR="00DC3A17" w:rsidRDefault="00DC3A17" w:rsidP="00566565">
            <w:pPr>
              <w:spacing w:after="60"/>
            </w:pPr>
          </w:p>
          <w:p w14:paraId="7DC15E85" w14:textId="77777777" w:rsidR="00DC3A17" w:rsidRDefault="00DC3A17" w:rsidP="00566565">
            <w:pPr>
              <w:spacing w:after="60"/>
            </w:pPr>
          </w:p>
          <w:p w14:paraId="7884BC94" w14:textId="77777777" w:rsidR="00DC3A17" w:rsidRDefault="00DC3A17" w:rsidP="00566565">
            <w:pPr>
              <w:spacing w:after="60"/>
            </w:pPr>
          </w:p>
          <w:p w14:paraId="10B1079B" w14:textId="77777777" w:rsidR="00DC3A17" w:rsidRDefault="00DC3A17" w:rsidP="00566565">
            <w:pPr>
              <w:spacing w:after="60"/>
            </w:pPr>
          </w:p>
          <w:p w14:paraId="52FFA3A6" w14:textId="77777777" w:rsidR="00DC3A17" w:rsidRDefault="00DC3A17" w:rsidP="00566565">
            <w:pPr>
              <w:spacing w:after="60"/>
            </w:pPr>
          </w:p>
          <w:p w14:paraId="134BB74F" w14:textId="77777777" w:rsidR="00DC3A17" w:rsidRDefault="00DC3A17" w:rsidP="00566565">
            <w:pPr>
              <w:spacing w:after="60"/>
            </w:pPr>
          </w:p>
          <w:p w14:paraId="2CB6E4A4" w14:textId="77777777" w:rsidR="00DC3A17" w:rsidRDefault="00DC3A17" w:rsidP="00566565">
            <w:pPr>
              <w:spacing w:after="60"/>
            </w:pPr>
          </w:p>
          <w:p w14:paraId="43CAB7CD" w14:textId="77777777" w:rsidR="00DC3A17" w:rsidRDefault="00DC3A17" w:rsidP="00566565">
            <w:pPr>
              <w:spacing w:after="60"/>
            </w:pPr>
          </w:p>
          <w:p w14:paraId="5F087A48" w14:textId="77777777" w:rsidR="00DC3A17" w:rsidRDefault="00DC3A17" w:rsidP="00566565">
            <w:pPr>
              <w:spacing w:after="60"/>
            </w:pPr>
          </w:p>
          <w:p w14:paraId="5F669340" w14:textId="77777777" w:rsidR="00DC3A17" w:rsidRDefault="00DC3A17" w:rsidP="00566565">
            <w:pPr>
              <w:spacing w:after="60"/>
            </w:pPr>
          </w:p>
          <w:p w14:paraId="168C3657" w14:textId="77777777" w:rsidR="00DC3A17" w:rsidRDefault="00DC3A17" w:rsidP="00566565">
            <w:pPr>
              <w:spacing w:after="60"/>
            </w:pPr>
          </w:p>
          <w:p w14:paraId="48F2F4B6" w14:textId="77777777" w:rsidR="00DC3A17" w:rsidRDefault="00DC3A17" w:rsidP="00566565">
            <w:pPr>
              <w:spacing w:after="60"/>
            </w:pPr>
          </w:p>
          <w:p w14:paraId="20720697" w14:textId="77777777" w:rsidR="00DC3A17" w:rsidRDefault="00DC3A17" w:rsidP="00566565">
            <w:pPr>
              <w:spacing w:after="60"/>
            </w:pPr>
          </w:p>
          <w:p w14:paraId="58363EB9" w14:textId="77777777" w:rsidR="00DC3A17" w:rsidRDefault="00DC3A17" w:rsidP="00566565">
            <w:pPr>
              <w:spacing w:after="60"/>
            </w:pPr>
          </w:p>
          <w:p w14:paraId="0DF7FEAD" w14:textId="77777777" w:rsidR="00DC3A17" w:rsidRDefault="00DC3A17" w:rsidP="00566565">
            <w:pPr>
              <w:spacing w:after="60"/>
            </w:pPr>
          </w:p>
          <w:p w14:paraId="4223E696" w14:textId="77777777" w:rsidR="00DC3A17" w:rsidRDefault="00DC3A17" w:rsidP="00566565">
            <w:pPr>
              <w:spacing w:after="60"/>
            </w:pPr>
          </w:p>
          <w:p w14:paraId="3DCF2F47" w14:textId="77777777" w:rsidR="00DC3A17" w:rsidRDefault="00DC3A17" w:rsidP="00566565">
            <w:pPr>
              <w:spacing w:after="60"/>
            </w:pPr>
          </w:p>
          <w:p w14:paraId="7B2D8474" w14:textId="77777777" w:rsidR="00DC3A17" w:rsidRDefault="00DC3A17" w:rsidP="00566565">
            <w:pPr>
              <w:spacing w:after="60"/>
            </w:pPr>
          </w:p>
          <w:p w14:paraId="45F9F30B" w14:textId="77777777" w:rsidR="00DC3A17" w:rsidRDefault="00DC3A17" w:rsidP="00566565">
            <w:pPr>
              <w:spacing w:after="60"/>
            </w:pPr>
          </w:p>
          <w:p w14:paraId="5AE3C914" w14:textId="77777777" w:rsidR="00DC3A17" w:rsidRDefault="00DC3A17" w:rsidP="00566565">
            <w:pPr>
              <w:spacing w:after="60"/>
            </w:pPr>
          </w:p>
          <w:p w14:paraId="254CFFEB" w14:textId="77777777" w:rsidR="00A805E1" w:rsidRDefault="00A805E1" w:rsidP="00566565">
            <w:pPr>
              <w:spacing w:after="60"/>
            </w:pPr>
          </w:p>
          <w:p w14:paraId="401B9DAE" w14:textId="77777777" w:rsidR="0095602A" w:rsidRDefault="0095602A" w:rsidP="00566565">
            <w:pPr>
              <w:spacing w:after="60"/>
            </w:pPr>
          </w:p>
          <w:p w14:paraId="1AB32580" w14:textId="77777777" w:rsidR="0095602A" w:rsidRDefault="0095602A" w:rsidP="00566565">
            <w:pPr>
              <w:spacing w:after="60"/>
            </w:pPr>
          </w:p>
          <w:p w14:paraId="086D6CBC" w14:textId="77777777" w:rsidR="0095602A" w:rsidRDefault="0095602A" w:rsidP="00566565">
            <w:pPr>
              <w:spacing w:after="60"/>
            </w:pPr>
          </w:p>
          <w:p w14:paraId="4CFDF8AC" w14:textId="65B268DA" w:rsidR="00DC3A17" w:rsidRDefault="00DC3A17" w:rsidP="00566565">
            <w:pPr>
              <w:spacing w:after="60"/>
            </w:pPr>
            <w:r>
              <w:t>Director to sign Written Resolution on behalf of the Board</w:t>
            </w:r>
            <w:r w:rsidR="00727C8B">
              <w:t>.</w:t>
            </w:r>
            <w:r w:rsidR="00A805E1">
              <w:t xml:space="preserve"> (AB, Board)</w:t>
            </w:r>
          </w:p>
          <w:p w14:paraId="31DF3D1D" w14:textId="77777777" w:rsidR="00DC3A17" w:rsidRDefault="00DC3A17" w:rsidP="00566565">
            <w:pPr>
              <w:spacing w:after="60"/>
            </w:pPr>
          </w:p>
          <w:p w14:paraId="324F33D8" w14:textId="0BDE0BDB" w:rsidR="00227B93" w:rsidRDefault="00227B93" w:rsidP="00505634">
            <w:pPr>
              <w:spacing w:after="60"/>
            </w:pPr>
          </w:p>
        </w:tc>
      </w:tr>
      <w:tr w:rsidR="00867010" w14:paraId="5BE4654E" w14:textId="77777777" w:rsidTr="00FB4798">
        <w:tc>
          <w:tcPr>
            <w:tcW w:w="1021" w:type="dxa"/>
            <w:shd w:val="clear" w:color="auto" w:fill="auto"/>
          </w:tcPr>
          <w:p w14:paraId="367E0D71" w14:textId="24B33C67" w:rsidR="00867010" w:rsidRDefault="00867010" w:rsidP="00285448">
            <w:pPr>
              <w:pStyle w:val="Heading1Plain"/>
              <w:spacing w:after="60"/>
            </w:pPr>
          </w:p>
        </w:tc>
        <w:tc>
          <w:tcPr>
            <w:tcW w:w="6878" w:type="dxa"/>
            <w:shd w:val="clear" w:color="auto" w:fill="auto"/>
          </w:tcPr>
          <w:p w14:paraId="46490719" w14:textId="7B5CD68F" w:rsidR="00A955E3" w:rsidRPr="004D4706" w:rsidRDefault="00A955E3" w:rsidP="00A955E3">
            <w:pPr>
              <w:spacing w:after="60"/>
              <w:rPr>
                <w:rFonts w:asciiTheme="minorHAnsi" w:hAnsiTheme="minorHAnsi" w:cstheme="minorHAnsi"/>
              </w:rPr>
            </w:pPr>
          </w:p>
          <w:p w14:paraId="75C0E6F5" w14:textId="77777777" w:rsidR="00E619C7" w:rsidRDefault="00E619C7" w:rsidP="00A955E3">
            <w:pPr>
              <w:spacing w:after="60"/>
              <w:rPr>
                <w:rFonts w:asciiTheme="minorHAnsi" w:hAnsiTheme="minorHAnsi" w:cstheme="minorHAnsi"/>
                <w:b/>
                <w:bCs/>
              </w:rPr>
            </w:pPr>
            <w:r>
              <w:rPr>
                <w:rFonts w:asciiTheme="minorHAnsi" w:hAnsiTheme="minorHAnsi" w:cstheme="minorHAnsi"/>
                <w:b/>
                <w:bCs/>
              </w:rPr>
              <w:t>Updates to the Board</w:t>
            </w:r>
          </w:p>
          <w:p w14:paraId="413FF83A" w14:textId="77777777" w:rsidR="00797A11" w:rsidRDefault="00797A11" w:rsidP="00A955E3">
            <w:pPr>
              <w:spacing w:after="60"/>
              <w:rPr>
                <w:rFonts w:asciiTheme="minorHAnsi" w:hAnsiTheme="minorHAnsi" w:cstheme="minorHAnsi"/>
                <w:b/>
                <w:bCs/>
              </w:rPr>
            </w:pPr>
            <w:r>
              <w:rPr>
                <w:rFonts w:asciiTheme="minorHAnsi" w:hAnsiTheme="minorHAnsi" w:cstheme="minorHAnsi"/>
                <w:b/>
                <w:bCs/>
              </w:rPr>
              <w:t>Dormant Assets Bill</w:t>
            </w:r>
          </w:p>
          <w:p w14:paraId="3808EE17" w14:textId="4627ABB9" w:rsidR="00797A11" w:rsidRDefault="00797A11" w:rsidP="008346E3">
            <w:pPr>
              <w:spacing w:after="60"/>
              <w:rPr>
                <w:rFonts w:asciiTheme="minorHAnsi" w:hAnsiTheme="minorHAnsi" w:cstheme="minorHAnsi"/>
              </w:rPr>
            </w:pPr>
            <w:r>
              <w:rPr>
                <w:rFonts w:asciiTheme="minorHAnsi" w:hAnsiTheme="minorHAnsi" w:cstheme="minorHAnsi"/>
              </w:rPr>
              <w:t xml:space="preserve">SE outlined the very quick progress of the Bill </w:t>
            </w:r>
            <w:r w:rsidR="001B62F1">
              <w:rPr>
                <w:rFonts w:asciiTheme="minorHAnsi" w:hAnsiTheme="minorHAnsi" w:cstheme="minorHAnsi"/>
              </w:rPr>
              <w:t>that</w:t>
            </w:r>
            <w:r w:rsidR="00E82E9C">
              <w:rPr>
                <w:rFonts w:asciiTheme="minorHAnsi" w:hAnsiTheme="minorHAnsi" w:cstheme="minorHAnsi"/>
              </w:rPr>
              <w:t>, after Second Reading on 6 December,</w:t>
            </w:r>
            <w:r w:rsidR="001B62F1">
              <w:rPr>
                <w:rFonts w:asciiTheme="minorHAnsi" w:hAnsiTheme="minorHAnsi" w:cstheme="minorHAnsi"/>
              </w:rPr>
              <w:t xml:space="preserve"> will </w:t>
            </w:r>
            <w:r w:rsidR="00E82E9C">
              <w:rPr>
                <w:rFonts w:asciiTheme="minorHAnsi" w:hAnsiTheme="minorHAnsi" w:cstheme="minorHAnsi"/>
              </w:rPr>
              <w:t>start its</w:t>
            </w:r>
            <w:r w:rsidR="001B62F1">
              <w:rPr>
                <w:rFonts w:asciiTheme="minorHAnsi" w:hAnsiTheme="minorHAnsi" w:cstheme="minorHAnsi"/>
              </w:rPr>
              <w:t xml:space="preserve"> Committee Stage </w:t>
            </w:r>
            <w:r w:rsidR="00727C8B">
              <w:rPr>
                <w:rFonts w:asciiTheme="minorHAnsi" w:hAnsiTheme="minorHAnsi" w:cstheme="minorHAnsi"/>
              </w:rPr>
              <w:t xml:space="preserve">in the House of Commons </w:t>
            </w:r>
            <w:r w:rsidR="001B62F1">
              <w:rPr>
                <w:rFonts w:asciiTheme="minorHAnsi" w:hAnsiTheme="minorHAnsi" w:cstheme="minorHAnsi"/>
              </w:rPr>
              <w:t>on 11-13 January</w:t>
            </w:r>
            <w:r w:rsidR="002A2718">
              <w:rPr>
                <w:rFonts w:asciiTheme="minorHAnsi" w:hAnsiTheme="minorHAnsi" w:cstheme="minorHAnsi"/>
              </w:rPr>
              <w:t xml:space="preserve">. </w:t>
            </w:r>
            <w:r w:rsidR="00447282">
              <w:rPr>
                <w:rFonts w:asciiTheme="minorHAnsi" w:hAnsiTheme="minorHAnsi" w:cstheme="minorHAnsi"/>
              </w:rPr>
              <w:t>A</w:t>
            </w:r>
            <w:r w:rsidR="002A2718">
              <w:rPr>
                <w:rFonts w:asciiTheme="minorHAnsi" w:hAnsiTheme="minorHAnsi" w:cstheme="minorHAnsi"/>
              </w:rPr>
              <w:t xml:space="preserve"> request for </w:t>
            </w:r>
            <w:r w:rsidR="00BF49F1">
              <w:rPr>
                <w:rFonts w:asciiTheme="minorHAnsi" w:hAnsiTheme="minorHAnsi" w:cstheme="minorHAnsi"/>
              </w:rPr>
              <w:t xml:space="preserve">written </w:t>
            </w:r>
            <w:r w:rsidR="002A2718">
              <w:rPr>
                <w:rFonts w:asciiTheme="minorHAnsi" w:hAnsiTheme="minorHAnsi" w:cstheme="minorHAnsi"/>
              </w:rPr>
              <w:t>evidence</w:t>
            </w:r>
            <w:r w:rsidR="00447282">
              <w:rPr>
                <w:rFonts w:asciiTheme="minorHAnsi" w:hAnsiTheme="minorHAnsi" w:cstheme="minorHAnsi"/>
              </w:rPr>
              <w:t xml:space="preserve"> has been published</w:t>
            </w:r>
            <w:r w:rsidR="00BF49F1">
              <w:rPr>
                <w:rFonts w:asciiTheme="minorHAnsi" w:hAnsiTheme="minorHAnsi" w:cstheme="minorHAnsi"/>
              </w:rPr>
              <w:t>.</w:t>
            </w:r>
          </w:p>
          <w:p w14:paraId="0874B1B0" w14:textId="091B8BED" w:rsidR="00981B30" w:rsidRDefault="00981B30" w:rsidP="008346E3">
            <w:pPr>
              <w:spacing w:after="60"/>
              <w:rPr>
                <w:rFonts w:asciiTheme="minorHAnsi" w:hAnsiTheme="minorHAnsi" w:cstheme="minorHAnsi"/>
              </w:rPr>
            </w:pPr>
          </w:p>
          <w:p w14:paraId="3F0AF194" w14:textId="7CCD7297" w:rsidR="00981B30" w:rsidRDefault="00981B30" w:rsidP="008346E3">
            <w:pPr>
              <w:spacing w:after="60"/>
              <w:rPr>
                <w:rFonts w:asciiTheme="minorHAnsi" w:hAnsiTheme="minorHAnsi" w:cstheme="minorHAnsi"/>
              </w:rPr>
            </w:pPr>
            <w:r>
              <w:rPr>
                <w:rFonts w:asciiTheme="minorHAnsi" w:hAnsiTheme="minorHAnsi" w:cstheme="minorHAnsi"/>
              </w:rPr>
              <w:t xml:space="preserve">IH commented that the critical </w:t>
            </w:r>
            <w:r w:rsidR="00D970D6">
              <w:rPr>
                <w:rFonts w:asciiTheme="minorHAnsi" w:hAnsiTheme="minorHAnsi" w:cstheme="minorHAnsi"/>
              </w:rPr>
              <w:t>change</w:t>
            </w:r>
            <w:r w:rsidR="00AC6D81">
              <w:rPr>
                <w:rFonts w:asciiTheme="minorHAnsi" w:hAnsiTheme="minorHAnsi" w:cstheme="minorHAnsi"/>
              </w:rPr>
              <w:t xml:space="preserve"> from the Dormant Accounts Act</w:t>
            </w:r>
            <w:r w:rsidR="00D970D6">
              <w:rPr>
                <w:rFonts w:asciiTheme="minorHAnsi" w:hAnsiTheme="minorHAnsi" w:cstheme="minorHAnsi"/>
              </w:rPr>
              <w:t xml:space="preserve"> in terms of distributions is the capacity for the Secretary of State to vary </w:t>
            </w:r>
            <w:r w:rsidR="00697351">
              <w:rPr>
                <w:rFonts w:asciiTheme="minorHAnsi" w:hAnsiTheme="minorHAnsi" w:cstheme="minorHAnsi"/>
              </w:rPr>
              <w:t>the themes</w:t>
            </w:r>
            <w:r w:rsidR="009B56B7">
              <w:rPr>
                <w:rFonts w:asciiTheme="minorHAnsi" w:hAnsiTheme="minorHAnsi" w:cstheme="minorHAnsi"/>
              </w:rPr>
              <w:t xml:space="preserve"> </w:t>
            </w:r>
            <w:r w:rsidR="00B9774B">
              <w:rPr>
                <w:rFonts w:asciiTheme="minorHAnsi" w:hAnsiTheme="minorHAnsi" w:cstheme="minorHAnsi"/>
              </w:rPr>
              <w:t xml:space="preserve">for distributions in England </w:t>
            </w:r>
            <w:r w:rsidR="009B56B7">
              <w:rPr>
                <w:rFonts w:asciiTheme="minorHAnsi" w:hAnsiTheme="minorHAnsi" w:cstheme="minorHAnsi"/>
              </w:rPr>
              <w:t>through secondary legislation</w:t>
            </w:r>
            <w:r w:rsidR="00697351">
              <w:rPr>
                <w:rFonts w:asciiTheme="minorHAnsi" w:hAnsiTheme="minorHAnsi" w:cstheme="minorHAnsi"/>
              </w:rPr>
              <w:t xml:space="preserve">. </w:t>
            </w:r>
            <w:r w:rsidR="000E4BC9">
              <w:rPr>
                <w:rFonts w:asciiTheme="minorHAnsi" w:hAnsiTheme="minorHAnsi" w:cstheme="minorHAnsi"/>
              </w:rPr>
              <w:t xml:space="preserve">The idea of specifically </w:t>
            </w:r>
            <w:r w:rsidR="005D33F7">
              <w:rPr>
                <w:rFonts w:asciiTheme="minorHAnsi" w:hAnsiTheme="minorHAnsi" w:cstheme="minorHAnsi"/>
              </w:rPr>
              <w:t>naming</w:t>
            </w:r>
            <w:r w:rsidR="000E4BC9">
              <w:rPr>
                <w:rFonts w:asciiTheme="minorHAnsi" w:hAnsiTheme="minorHAnsi" w:cstheme="minorHAnsi"/>
              </w:rPr>
              <w:t xml:space="preserve"> </w:t>
            </w:r>
            <w:r w:rsidR="00697351">
              <w:rPr>
                <w:rFonts w:asciiTheme="minorHAnsi" w:hAnsiTheme="minorHAnsi" w:cstheme="minorHAnsi"/>
              </w:rPr>
              <w:t>Community We</w:t>
            </w:r>
            <w:r w:rsidR="004D54ED">
              <w:rPr>
                <w:rFonts w:asciiTheme="minorHAnsi" w:hAnsiTheme="minorHAnsi" w:cstheme="minorHAnsi"/>
              </w:rPr>
              <w:t>a</w:t>
            </w:r>
            <w:r w:rsidR="00697351">
              <w:rPr>
                <w:rFonts w:asciiTheme="minorHAnsi" w:hAnsiTheme="minorHAnsi" w:cstheme="minorHAnsi"/>
              </w:rPr>
              <w:t>lth Fund</w:t>
            </w:r>
            <w:r w:rsidR="003771AC">
              <w:rPr>
                <w:rFonts w:asciiTheme="minorHAnsi" w:hAnsiTheme="minorHAnsi" w:cstheme="minorHAnsi"/>
              </w:rPr>
              <w:t xml:space="preserve"> (CWF) </w:t>
            </w:r>
            <w:r w:rsidR="0094407F">
              <w:rPr>
                <w:rFonts w:asciiTheme="minorHAnsi" w:hAnsiTheme="minorHAnsi" w:cstheme="minorHAnsi"/>
              </w:rPr>
              <w:t xml:space="preserve">in primary legislation would be </w:t>
            </w:r>
            <w:r w:rsidR="00C27D3D">
              <w:rPr>
                <w:rFonts w:asciiTheme="minorHAnsi" w:hAnsiTheme="minorHAnsi" w:cstheme="minorHAnsi"/>
              </w:rPr>
              <w:t>strongly resisted</w:t>
            </w:r>
            <w:r w:rsidR="0094407F">
              <w:rPr>
                <w:rFonts w:asciiTheme="minorHAnsi" w:hAnsiTheme="minorHAnsi" w:cstheme="minorHAnsi"/>
              </w:rPr>
              <w:t xml:space="preserve"> by Government</w:t>
            </w:r>
            <w:r w:rsidR="004670D4">
              <w:rPr>
                <w:rFonts w:asciiTheme="minorHAnsi" w:hAnsiTheme="minorHAnsi" w:cstheme="minorHAnsi"/>
              </w:rPr>
              <w:t xml:space="preserve"> as being unnecessary as the </w:t>
            </w:r>
            <w:r w:rsidR="00C6619D">
              <w:rPr>
                <w:rFonts w:asciiTheme="minorHAnsi" w:hAnsiTheme="minorHAnsi" w:cstheme="minorHAnsi"/>
              </w:rPr>
              <w:t xml:space="preserve">planned </w:t>
            </w:r>
            <w:r w:rsidR="00891063">
              <w:rPr>
                <w:rFonts w:asciiTheme="minorHAnsi" w:hAnsiTheme="minorHAnsi" w:cstheme="minorHAnsi"/>
              </w:rPr>
              <w:t>12-week</w:t>
            </w:r>
            <w:r w:rsidR="00C6619D">
              <w:rPr>
                <w:rFonts w:asciiTheme="minorHAnsi" w:hAnsiTheme="minorHAnsi" w:cstheme="minorHAnsi"/>
              </w:rPr>
              <w:t xml:space="preserve"> </w:t>
            </w:r>
            <w:r w:rsidR="004670D4">
              <w:rPr>
                <w:rFonts w:asciiTheme="minorHAnsi" w:hAnsiTheme="minorHAnsi" w:cstheme="minorHAnsi"/>
              </w:rPr>
              <w:t xml:space="preserve">consultation exercise </w:t>
            </w:r>
            <w:r w:rsidR="00C6619D">
              <w:rPr>
                <w:rFonts w:asciiTheme="minorHAnsi" w:hAnsiTheme="minorHAnsi" w:cstheme="minorHAnsi"/>
              </w:rPr>
              <w:t xml:space="preserve">following Royal Assent </w:t>
            </w:r>
            <w:r w:rsidR="004670D4">
              <w:rPr>
                <w:rFonts w:asciiTheme="minorHAnsi" w:hAnsiTheme="minorHAnsi" w:cstheme="minorHAnsi"/>
              </w:rPr>
              <w:t>was open to all</w:t>
            </w:r>
            <w:r w:rsidR="0094407F">
              <w:rPr>
                <w:rFonts w:asciiTheme="minorHAnsi" w:hAnsiTheme="minorHAnsi" w:cstheme="minorHAnsi"/>
              </w:rPr>
              <w:t>.</w:t>
            </w:r>
            <w:r w:rsidR="00E57E17">
              <w:rPr>
                <w:rFonts w:asciiTheme="minorHAnsi" w:hAnsiTheme="minorHAnsi" w:cstheme="minorHAnsi"/>
              </w:rPr>
              <w:t xml:space="preserve"> </w:t>
            </w:r>
            <w:r w:rsidR="007F33CF">
              <w:rPr>
                <w:rFonts w:asciiTheme="minorHAnsi" w:hAnsiTheme="minorHAnsi" w:cstheme="minorHAnsi"/>
              </w:rPr>
              <w:t>(</w:t>
            </w:r>
            <w:r w:rsidR="00E57E17">
              <w:rPr>
                <w:rFonts w:asciiTheme="minorHAnsi" w:hAnsiTheme="minorHAnsi" w:cstheme="minorHAnsi"/>
              </w:rPr>
              <w:t xml:space="preserve">NP </w:t>
            </w:r>
            <w:r w:rsidR="007F33CF">
              <w:rPr>
                <w:rFonts w:asciiTheme="minorHAnsi" w:hAnsiTheme="minorHAnsi" w:cstheme="minorHAnsi"/>
              </w:rPr>
              <w:t>reminded the Board that</w:t>
            </w:r>
            <w:r w:rsidR="00E57E17">
              <w:rPr>
                <w:rFonts w:asciiTheme="minorHAnsi" w:hAnsiTheme="minorHAnsi" w:cstheme="minorHAnsi"/>
              </w:rPr>
              <w:t xml:space="preserve"> she </w:t>
            </w:r>
            <w:r w:rsidR="007F33CF">
              <w:rPr>
                <w:rFonts w:asciiTheme="minorHAnsi" w:hAnsiTheme="minorHAnsi" w:cstheme="minorHAnsi"/>
              </w:rPr>
              <w:t>i</w:t>
            </w:r>
            <w:r w:rsidR="00E57E17">
              <w:rPr>
                <w:rFonts w:asciiTheme="minorHAnsi" w:hAnsiTheme="minorHAnsi" w:cstheme="minorHAnsi"/>
              </w:rPr>
              <w:t xml:space="preserve">s a </w:t>
            </w:r>
            <w:r w:rsidR="00216366">
              <w:rPr>
                <w:rFonts w:asciiTheme="minorHAnsi" w:hAnsiTheme="minorHAnsi" w:cstheme="minorHAnsi"/>
              </w:rPr>
              <w:t>Trustee</w:t>
            </w:r>
            <w:r w:rsidR="00E57E17">
              <w:rPr>
                <w:rFonts w:asciiTheme="minorHAnsi" w:hAnsiTheme="minorHAnsi" w:cstheme="minorHAnsi"/>
              </w:rPr>
              <w:t xml:space="preserve"> of Local </w:t>
            </w:r>
            <w:r w:rsidR="007F33CF">
              <w:rPr>
                <w:rFonts w:asciiTheme="minorHAnsi" w:hAnsiTheme="minorHAnsi" w:cstheme="minorHAnsi"/>
              </w:rPr>
              <w:t>Trust</w:t>
            </w:r>
            <w:r w:rsidR="00185064">
              <w:rPr>
                <w:rFonts w:asciiTheme="minorHAnsi" w:hAnsiTheme="minorHAnsi" w:cstheme="minorHAnsi"/>
              </w:rPr>
              <w:t xml:space="preserve"> </w:t>
            </w:r>
            <w:r w:rsidR="00B07168">
              <w:rPr>
                <w:rFonts w:asciiTheme="minorHAnsi" w:hAnsiTheme="minorHAnsi" w:cstheme="minorHAnsi"/>
              </w:rPr>
              <w:t>which provides the Secretariat to the Community Wealth Alliance and is promoting CWF</w:t>
            </w:r>
            <w:r w:rsidR="007F33CF">
              <w:rPr>
                <w:rFonts w:asciiTheme="minorHAnsi" w:hAnsiTheme="minorHAnsi" w:cstheme="minorHAnsi"/>
              </w:rPr>
              <w:t>.)</w:t>
            </w:r>
          </w:p>
          <w:p w14:paraId="39BA2E75" w14:textId="77777777" w:rsidR="00C27D3D" w:rsidRDefault="00C27D3D" w:rsidP="008346E3">
            <w:pPr>
              <w:spacing w:after="60"/>
              <w:rPr>
                <w:rFonts w:asciiTheme="minorHAnsi" w:hAnsiTheme="minorHAnsi" w:cstheme="minorHAnsi"/>
              </w:rPr>
            </w:pPr>
          </w:p>
          <w:p w14:paraId="061D7FD9" w14:textId="77777777" w:rsidR="00942AEB" w:rsidRDefault="00F55F06" w:rsidP="008346E3">
            <w:pPr>
              <w:spacing w:after="60"/>
              <w:rPr>
                <w:rFonts w:asciiTheme="minorHAnsi" w:hAnsiTheme="minorHAnsi" w:cstheme="minorHAnsi"/>
              </w:rPr>
            </w:pPr>
            <w:r>
              <w:rPr>
                <w:rFonts w:asciiTheme="minorHAnsi" w:hAnsiTheme="minorHAnsi" w:cstheme="minorHAnsi"/>
              </w:rPr>
              <w:lastRenderedPageBreak/>
              <w:t>SE reiterated that OT would not</w:t>
            </w:r>
            <w:r w:rsidR="000E2082">
              <w:rPr>
                <w:rFonts w:asciiTheme="minorHAnsi" w:hAnsiTheme="minorHAnsi" w:cstheme="minorHAnsi"/>
              </w:rPr>
              <w:t xml:space="preserve"> get involved in making recommendations about the allocation of monies from the scheme</w:t>
            </w:r>
            <w:r w:rsidR="00D3596E">
              <w:rPr>
                <w:rFonts w:asciiTheme="minorHAnsi" w:hAnsiTheme="minorHAnsi" w:cstheme="minorHAnsi"/>
              </w:rPr>
              <w:t xml:space="preserve"> but </w:t>
            </w:r>
            <w:r w:rsidR="000E7EEA">
              <w:rPr>
                <w:rFonts w:asciiTheme="minorHAnsi" w:hAnsiTheme="minorHAnsi" w:cstheme="minorHAnsi"/>
              </w:rPr>
              <w:t xml:space="preserve">agreed that </w:t>
            </w:r>
            <w:r w:rsidR="00BF49F1">
              <w:rPr>
                <w:rFonts w:asciiTheme="minorHAnsi" w:hAnsiTheme="minorHAnsi" w:cstheme="minorHAnsi"/>
              </w:rPr>
              <w:t xml:space="preserve">OT should </w:t>
            </w:r>
            <w:r w:rsidR="002B36D6">
              <w:rPr>
                <w:rFonts w:asciiTheme="minorHAnsi" w:hAnsiTheme="minorHAnsi" w:cstheme="minorHAnsi"/>
              </w:rPr>
              <w:t xml:space="preserve">provide </w:t>
            </w:r>
            <w:r w:rsidR="002B4655">
              <w:rPr>
                <w:rFonts w:asciiTheme="minorHAnsi" w:hAnsiTheme="minorHAnsi" w:cstheme="minorHAnsi"/>
              </w:rPr>
              <w:t>written evidence to the Committee</w:t>
            </w:r>
            <w:r w:rsidR="002B36D6">
              <w:rPr>
                <w:rFonts w:asciiTheme="minorHAnsi" w:hAnsiTheme="minorHAnsi" w:cstheme="minorHAnsi"/>
              </w:rPr>
              <w:t xml:space="preserve"> to inform them about what OT does in relation to governance of the OpCos.</w:t>
            </w:r>
            <w:r w:rsidR="00EA406D">
              <w:rPr>
                <w:rFonts w:asciiTheme="minorHAnsi" w:hAnsiTheme="minorHAnsi" w:cstheme="minorHAnsi"/>
              </w:rPr>
              <w:t xml:space="preserve"> </w:t>
            </w:r>
            <w:r w:rsidR="00337CF9">
              <w:rPr>
                <w:rFonts w:asciiTheme="minorHAnsi" w:hAnsiTheme="minorHAnsi" w:cstheme="minorHAnsi"/>
              </w:rPr>
              <w:t>[ACTION: AB]</w:t>
            </w:r>
            <w:r w:rsidR="00EA406D">
              <w:rPr>
                <w:rFonts w:asciiTheme="minorHAnsi" w:hAnsiTheme="minorHAnsi" w:cstheme="minorHAnsi"/>
              </w:rPr>
              <w:t xml:space="preserve"> He noted that the Lib Dems had helpfully raised the issue of oversight in the Lords</w:t>
            </w:r>
            <w:r w:rsidR="00942AEB">
              <w:rPr>
                <w:rFonts w:asciiTheme="minorHAnsi" w:hAnsiTheme="minorHAnsi" w:cstheme="minorHAnsi"/>
              </w:rPr>
              <w:t xml:space="preserve">. </w:t>
            </w:r>
          </w:p>
          <w:p w14:paraId="0E5B5618" w14:textId="74D49298" w:rsidR="00C27D3D" w:rsidRDefault="00942AEB" w:rsidP="008346E3">
            <w:pPr>
              <w:spacing w:after="60"/>
              <w:rPr>
                <w:rFonts w:asciiTheme="minorHAnsi" w:hAnsiTheme="minorHAnsi" w:cstheme="minorHAnsi"/>
              </w:rPr>
            </w:pPr>
            <w:r>
              <w:rPr>
                <w:rFonts w:asciiTheme="minorHAnsi" w:hAnsiTheme="minorHAnsi" w:cstheme="minorHAnsi"/>
              </w:rPr>
              <w:t xml:space="preserve">OT </w:t>
            </w:r>
            <w:r w:rsidR="00D3596E">
              <w:rPr>
                <w:rFonts w:asciiTheme="minorHAnsi" w:hAnsiTheme="minorHAnsi" w:cstheme="minorHAnsi"/>
              </w:rPr>
              <w:t xml:space="preserve">could </w:t>
            </w:r>
            <w:r>
              <w:rPr>
                <w:rFonts w:asciiTheme="minorHAnsi" w:hAnsiTheme="minorHAnsi" w:cstheme="minorHAnsi"/>
              </w:rPr>
              <w:t xml:space="preserve">also </w:t>
            </w:r>
            <w:r w:rsidR="00D3596E">
              <w:rPr>
                <w:rFonts w:asciiTheme="minorHAnsi" w:hAnsiTheme="minorHAnsi" w:cstheme="minorHAnsi"/>
              </w:rPr>
              <w:t xml:space="preserve">agree to having open conversations with Government about </w:t>
            </w:r>
            <w:r w:rsidR="00D85790">
              <w:rPr>
                <w:rFonts w:asciiTheme="minorHAnsi" w:hAnsiTheme="minorHAnsi" w:cstheme="minorHAnsi"/>
              </w:rPr>
              <w:t>oversight of future distributions</w:t>
            </w:r>
            <w:r w:rsidR="00E5244C">
              <w:rPr>
                <w:rFonts w:asciiTheme="minorHAnsi" w:hAnsiTheme="minorHAnsi" w:cstheme="minorHAnsi"/>
              </w:rPr>
              <w:t xml:space="preserve"> </w:t>
            </w:r>
            <w:r w:rsidR="00D85790">
              <w:rPr>
                <w:rFonts w:asciiTheme="minorHAnsi" w:hAnsiTheme="minorHAnsi" w:cstheme="minorHAnsi"/>
              </w:rPr>
              <w:t xml:space="preserve">and </w:t>
            </w:r>
            <w:r w:rsidR="00D3596E">
              <w:rPr>
                <w:rFonts w:asciiTheme="minorHAnsi" w:hAnsiTheme="minorHAnsi" w:cstheme="minorHAnsi"/>
              </w:rPr>
              <w:t>an on-going role for OT</w:t>
            </w:r>
            <w:r w:rsidR="00EA2A3B">
              <w:rPr>
                <w:rFonts w:asciiTheme="minorHAnsi" w:hAnsiTheme="minorHAnsi" w:cstheme="minorHAnsi"/>
              </w:rPr>
              <w:t xml:space="preserve"> (including </w:t>
            </w:r>
            <w:r w:rsidR="00DC1E66">
              <w:rPr>
                <w:rFonts w:asciiTheme="minorHAnsi" w:hAnsiTheme="minorHAnsi" w:cstheme="minorHAnsi"/>
              </w:rPr>
              <w:t>the</w:t>
            </w:r>
            <w:r w:rsidR="00EA2A3B">
              <w:rPr>
                <w:rFonts w:asciiTheme="minorHAnsi" w:hAnsiTheme="minorHAnsi" w:cstheme="minorHAnsi"/>
              </w:rPr>
              <w:t xml:space="preserve"> powers and resources that </w:t>
            </w:r>
            <w:r w:rsidR="004C3A08">
              <w:rPr>
                <w:rFonts w:asciiTheme="minorHAnsi" w:hAnsiTheme="minorHAnsi" w:cstheme="minorHAnsi"/>
              </w:rPr>
              <w:t xml:space="preserve">would be </w:t>
            </w:r>
            <w:r w:rsidR="00EA2A3B">
              <w:rPr>
                <w:rFonts w:asciiTheme="minorHAnsi" w:hAnsiTheme="minorHAnsi" w:cstheme="minorHAnsi"/>
              </w:rPr>
              <w:t>needed</w:t>
            </w:r>
            <w:r w:rsidR="004C3A08">
              <w:rPr>
                <w:rFonts w:asciiTheme="minorHAnsi" w:hAnsiTheme="minorHAnsi" w:cstheme="minorHAnsi"/>
              </w:rPr>
              <w:t xml:space="preserve"> to be effective</w:t>
            </w:r>
            <w:r w:rsidR="00EA2A3B">
              <w:rPr>
                <w:rFonts w:asciiTheme="minorHAnsi" w:hAnsiTheme="minorHAnsi" w:cstheme="minorHAnsi"/>
              </w:rPr>
              <w:t>)</w:t>
            </w:r>
            <w:r w:rsidR="00D3596E">
              <w:rPr>
                <w:rFonts w:asciiTheme="minorHAnsi" w:hAnsiTheme="minorHAnsi" w:cstheme="minorHAnsi"/>
              </w:rPr>
              <w:t>.</w:t>
            </w:r>
            <w:r w:rsidR="0078428E">
              <w:rPr>
                <w:rFonts w:asciiTheme="minorHAnsi" w:hAnsiTheme="minorHAnsi" w:cstheme="minorHAnsi"/>
              </w:rPr>
              <w:t xml:space="preserve"> </w:t>
            </w:r>
            <w:r w:rsidR="00872266">
              <w:rPr>
                <w:rFonts w:asciiTheme="minorHAnsi" w:hAnsiTheme="minorHAnsi" w:cstheme="minorHAnsi"/>
              </w:rPr>
              <w:t>Any “</w:t>
            </w:r>
            <w:r w:rsidR="0078428E">
              <w:rPr>
                <w:rFonts w:asciiTheme="minorHAnsi" w:hAnsiTheme="minorHAnsi" w:cstheme="minorHAnsi"/>
              </w:rPr>
              <w:t xml:space="preserve">Red </w:t>
            </w:r>
            <w:r w:rsidR="00872266">
              <w:rPr>
                <w:rFonts w:asciiTheme="minorHAnsi" w:hAnsiTheme="minorHAnsi" w:cstheme="minorHAnsi"/>
              </w:rPr>
              <w:t>L</w:t>
            </w:r>
            <w:r w:rsidR="0078428E">
              <w:rPr>
                <w:rFonts w:asciiTheme="minorHAnsi" w:hAnsiTheme="minorHAnsi" w:cstheme="minorHAnsi"/>
              </w:rPr>
              <w:t>ine</w:t>
            </w:r>
            <w:r w:rsidR="00872266">
              <w:rPr>
                <w:rFonts w:asciiTheme="minorHAnsi" w:hAnsiTheme="minorHAnsi" w:cstheme="minorHAnsi"/>
              </w:rPr>
              <w:t>”</w:t>
            </w:r>
            <w:r w:rsidR="0078428E">
              <w:rPr>
                <w:rFonts w:asciiTheme="minorHAnsi" w:hAnsiTheme="minorHAnsi" w:cstheme="minorHAnsi"/>
              </w:rPr>
              <w:t xml:space="preserve"> issues would be agreed by the OT Board</w:t>
            </w:r>
            <w:r w:rsidR="00065FD4">
              <w:rPr>
                <w:rFonts w:asciiTheme="minorHAnsi" w:hAnsiTheme="minorHAnsi" w:cstheme="minorHAnsi"/>
              </w:rPr>
              <w:t xml:space="preserve"> before being </w:t>
            </w:r>
            <w:r w:rsidR="00D17017">
              <w:rPr>
                <w:rFonts w:asciiTheme="minorHAnsi" w:hAnsiTheme="minorHAnsi" w:cstheme="minorHAnsi"/>
              </w:rPr>
              <w:t>c</w:t>
            </w:r>
            <w:r w:rsidR="00065FD4">
              <w:rPr>
                <w:rFonts w:asciiTheme="minorHAnsi" w:hAnsiTheme="minorHAnsi" w:cstheme="minorHAnsi"/>
              </w:rPr>
              <w:t>ommunicated</w:t>
            </w:r>
            <w:r w:rsidR="00872266">
              <w:rPr>
                <w:rFonts w:asciiTheme="minorHAnsi" w:hAnsiTheme="minorHAnsi" w:cstheme="minorHAnsi"/>
              </w:rPr>
              <w:t>.</w:t>
            </w:r>
          </w:p>
          <w:p w14:paraId="6B340C1F" w14:textId="77777777" w:rsidR="000E2082" w:rsidRDefault="000E2082" w:rsidP="008346E3">
            <w:pPr>
              <w:spacing w:after="60"/>
              <w:rPr>
                <w:rFonts w:asciiTheme="minorHAnsi" w:hAnsiTheme="minorHAnsi" w:cstheme="minorHAnsi"/>
              </w:rPr>
            </w:pPr>
          </w:p>
          <w:p w14:paraId="352FC703" w14:textId="24D25AC8" w:rsidR="00731199" w:rsidRDefault="00165BC2" w:rsidP="008346E3">
            <w:pPr>
              <w:spacing w:after="60"/>
              <w:rPr>
                <w:rFonts w:asciiTheme="minorHAnsi" w:hAnsiTheme="minorHAnsi" w:cstheme="minorHAnsi"/>
              </w:rPr>
            </w:pPr>
            <w:r>
              <w:rPr>
                <w:rFonts w:asciiTheme="minorHAnsi" w:hAnsiTheme="minorHAnsi" w:cstheme="minorHAnsi"/>
              </w:rPr>
              <w:t>The issue of</w:t>
            </w:r>
            <w:r w:rsidR="000F64D4">
              <w:rPr>
                <w:rFonts w:asciiTheme="minorHAnsi" w:hAnsiTheme="minorHAnsi" w:cstheme="minorHAnsi"/>
              </w:rPr>
              <w:t xml:space="preserve"> </w:t>
            </w:r>
            <w:r w:rsidR="009D6861">
              <w:rPr>
                <w:rFonts w:asciiTheme="minorHAnsi" w:hAnsiTheme="minorHAnsi" w:cstheme="minorHAnsi"/>
              </w:rPr>
              <w:t>a</w:t>
            </w:r>
            <w:r w:rsidR="00731199">
              <w:rPr>
                <w:rFonts w:asciiTheme="minorHAnsi" w:hAnsiTheme="minorHAnsi" w:cstheme="minorHAnsi"/>
              </w:rPr>
              <w:t>dd</w:t>
            </w:r>
            <w:r w:rsidR="00BE5CF0">
              <w:rPr>
                <w:rFonts w:asciiTheme="minorHAnsi" w:hAnsiTheme="minorHAnsi" w:cstheme="minorHAnsi"/>
              </w:rPr>
              <w:t>itionality</w:t>
            </w:r>
            <w:r>
              <w:rPr>
                <w:rFonts w:asciiTheme="minorHAnsi" w:hAnsiTheme="minorHAnsi" w:cstheme="minorHAnsi"/>
              </w:rPr>
              <w:t xml:space="preserve"> </w:t>
            </w:r>
            <w:r w:rsidR="00872266">
              <w:rPr>
                <w:rFonts w:asciiTheme="minorHAnsi" w:hAnsiTheme="minorHAnsi" w:cstheme="minorHAnsi"/>
              </w:rPr>
              <w:t>had been</w:t>
            </w:r>
            <w:r>
              <w:rPr>
                <w:rFonts w:asciiTheme="minorHAnsi" w:hAnsiTheme="minorHAnsi" w:cstheme="minorHAnsi"/>
              </w:rPr>
              <w:t xml:space="preserve"> raised in the Lords. A</w:t>
            </w:r>
            <w:r w:rsidR="006619CC">
              <w:rPr>
                <w:rFonts w:asciiTheme="minorHAnsi" w:hAnsiTheme="minorHAnsi" w:cstheme="minorHAnsi"/>
              </w:rPr>
              <w:t xml:space="preserve">s </w:t>
            </w:r>
            <w:r>
              <w:rPr>
                <w:rFonts w:asciiTheme="minorHAnsi" w:hAnsiTheme="minorHAnsi" w:cstheme="minorHAnsi"/>
              </w:rPr>
              <w:t xml:space="preserve">currently </w:t>
            </w:r>
            <w:r w:rsidR="006619CC">
              <w:rPr>
                <w:rFonts w:asciiTheme="minorHAnsi" w:hAnsiTheme="minorHAnsi" w:cstheme="minorHAnsi"/>
              </w:rPr>
              <w:t>drafted</w:t>
            </w:r>
            <w:r w:rsidR="00726245">
              <w:rPr>
                <w:rFonts w:asciiTheme="minorHAnsi" w:hAnsiTheme="minorHAnsi" w:cstheme="minorHAnsi"/>
              </w:rPr>
              <w:t xml:space="preserve">, the Bill </w:t>
            </w:r>
            <w:r w:rsidR="006619CC">
              <w:rPr>
                <w:rFonts w:asciiTheme="minorHAnsi" w:hAnsiTheme="minorHAnsi" w:cstheme="minorHAnsi"/>
              </w:rPr>
              <w:t xml:space="preserve">will require the Secretary of </w:t>
            </w:r>
            <w:r w:rsidR="0080278F">
              <w:rPr>
                <w:rFonts w:asciiTheme="minorHAnsi" w:hAnsiTheme="minorHAnsi" w:cstheme="minorHAnsi"/>
              </w:rPr>
              <w:t>State to report on additionality on a regular basis.</w:t>
            </w:r>
            <w:r w:rsidR="00BE5CF0">
              <w:rPr>
                <w:rFonts w:asciiTheme="minorHAnsi" w:hAnsiTheme="minorHAnsi" w:cstheme="minorHAnsi"/>
              </w:rPr>
              <w:t xml:space="preserve"> NLCF</w:t>
            </w:r>
            <w:r w:rsidR="00D00E90">
              <w:rPr>
                <w:rFonts w:asciiTheme="minorHAnsi" w:hAnsiTheme="minorHAnsi" w:cstheme="minorHAnsi"/>
              </w:rPr>
              <w:t xml:space="preserve"> </w:t>
            </w:r>
            <w:r w:rsidR="00096F07">
              <w:rPr>
                <w:rFonts w:asciiTheme="minorHAnsi" w:hAnsiTheme="minorHAnsi" w:cstheme="minorHAnsi"/>
              </w:rPr>
              <w:t xml:space="preserve">needs </w:t>
            </w:r>
            <w:r w:rsidR="00D00E90">
              <w:rPr>
                <w:rFonts w:asciiTheme="minorHAnsi" w:hAnsiTheme="minorHAnsi" w:cstheme="minorHAnsi"/>
              </w:rPr>
              <w:t xml:space="preserve">to ensure changes are made </w:t>
            </w:r>
            <w:r w:rsidR="009D684A">
              <w:rPr>
                <w:rFonts w:asciiTheme="minorHAnsi" w:hAnsiTheme="minorHAnsi" w:cstheme="minorHAnsi"/>
              </w:rPr>
              <w:t xml:space="preserve">in relation to future funding </w:t>
            </w:r>
            <w:r w:rsidR="008047FC">
              <w:rPr>
                <w:rFonts w:asciiTheme="minorHAnsi" w:hAnsiTheme="minorHAnsi" w:cstheme="minorHAnsi"/>
              </w:rPr>
              <w:t xml:space="preserve">of the </w:t>
            </w:r>
            <w:r w:rsidR="00BE5CF0">
              <w:rPr>
                <w:rFonts w:asciiTheme="minorHAnsi" w:hAnsiTheme="minorHAnsi" w:cstheme="minorHAnsi"/>
              </w:rPr>
              <w:t xml:space="preserve">OpCos </w:t>
            </w:r>
            <w:r w:rsidR="008047FC">
              <w:rPr>
                <w:rFonts w:asciiTheme="minorHAnsi" w:hAnsiTheme="minorHAnsi" w:cstheme="minorHAnsi"/>
              </w:rPr>
              <w:t xml:space="preserve">through their </w:t>
            </w:r>
            <w:r w:rsidR="00BE5CF0">
              <w:rPr>
                <w:rFonts w:asciiTheme="minorHAnsi" w:hAnsiTheme="minorHAnsi" w:cstheme="minorHAnsi"/>
              </w:rPr>
              <w:t xml:space="preserve">funding </w:t>
            </w:r>
            <w:r w:rsidR="000F64D4">
              <w:rPr>
                <w:rFonts w:asciiTheme="minorHAnsi" w:hAnsiTheme="minorHAnsi" w:cstheme="minorHAnsi"/>
              </w:rPr>
              <w:t>agreements</w:t>
            </w:r>
            <w:r w:rsidR="00C756D3">
              <w:rPr>
                <w:rFonts w:asciiTheme="minorHAnsi" w:hAnsiTheme="minorHAnsi" w:cstheme="minorHAnsi"/>
              </w:rPr>
              <w:t>. This will</w:t>
            </w:r>
            <w:r w:rsidR="004D2507">
              <w:rPr>
                <w:rFonts w:asciiTheme="minorHAnsi" w:hAnsiTheme="minorHAnsi" w:cstheme="minorHAnsi"/>
              </w:rPr>
              <w:t xml:space="preserve"> </w:t>
            </w:r>
            <w:r w:rsidR="00CD2C6C">
              <w:rPr>
                <w:rFonts w:asciiTheme="minorHAnsi" w:hAnsiTheme="minorHAnsi" w:cstheme="minorHAnsi"/>
              </w:rPr>
              <w:t>require they take “reasonable steps”</w:t>
            </w:r>
            <w:r w:rsidR="00C941BA">
              <w:rPr>
                <w:rFonts w:asciiTheme="minorHAnsi" w:hAnsiTheme="minorHAnsi" w:cstheme="minorHAnsi"/>
              </w:rPr>
              <w:t xml:space="preserve"> to </w:t>
            </w:r>
            <w:r w:rsidR="005C2EAC">
              <w:rPr>
                <w:rFonts w:asciiTheme="minorHAnsi" w:hAnsiTheme="minorHAnsi" w:cstheme="minorHAnsi"/>
              </w:rPr>
              <w:t>ensure additionality (</w:t>
            </w:r>
            <w:r w:rsidR="00AA5A3C">
              <w:rPr>
                <w:rFonts w:asciiTheme="minorHAnsi" w:hAnsiTheme="minorHAnsi" w:cstheme="minorHAnsi"/>
              </w:rPr>
              <w:t xml:space="preserve">ie funding </w:t>
            </w:r>
            <w:r w:rsidR="00096F07">
              <w:rPr>
                <w:rFonts w:asciiTheme="minorHAnsi" w:hAnsiTheme="minorHAnsi" w:cstheme="minorHAnsi"/>
              </w:rPr>
              <w:t xml:space="preserve">provided by them </w:t>
            </w:r>
            <w:r w:rsidR="00AA5A3C">
              <w:rPr>
                <w:rFonts w:asciiTheme="minorHAnsi" w:hAnsiTheme="minorHAnsi" w:cstheme="minorHAnsi"/>
              </w:rPr>
              <w:t xml:space="preserve">is additional </w:t>
            </w:r>
            <w:r w:rsidR="005C2EAC">
              <w:rPr>
                <w:rFonts w:asciiTheme="minorHAnsi" w:hAnsiTheme="minorHAnsi" w:cstheme="minorHAnsi"/>
              </w:rPr>
              <w:t xml:space="preserve">rather than substituting for Government funding) </w:t>
            </w:r>
            <w:r w:rsidR="004D2921">
              <w:rPr>
                <w:rFonts w:asciiTheme="minorHAnsi" w:hAnsiTheme="minorHAnsi" w:cstheme="minorHAnsi"/>
              </w:rPr>
              <w:t>and</w:t>
            </w:r>
            <w:r w:rsidR="00726CF4">
              <w:rPr>
                <w:rFonts w:asciiTheme="minorHAnsi" w:hAnsiTheme="minorHAnsi" w:cstheme="minorHAnsi"/>
              </w:rPr>
              <w:t xml:space="preserve"> </w:t>
            </w:r>
            <w:r w:rsidR="004D2507">
              <w:rPr>
                <w:rFonts w:asciiTheme="minorHAnsi" w:hAnsiTheme="minorHAnsi" w:cstheme="minorHAnsi"/>
              </w:rPr>
              <w:t>reflect</w:t>
            </w:r>
            <w:r w:rsidR="00E64541">
              <w:rPr>
                <w:rFonts w:asciiTheme="minorHAnsi" w:hAnsiTheme="minorHAnsi" w:cstheme="minorHAnsi"/>
              </w:rPr>
              <w:t>s</w:t>
            </w:r>
            <w:r w:rsidR="004D2507">
              <w:rPr>
                <w:rFonts w:asciiTheme="minorHAnsi" w:hAnsiTheme="minorHAnsi" w:cstheme="minorHAnsi"/>
              </w:rPr>
              <w:t xml:space="preserve"> </w:t>
            </w:r>
            <w:r w:rsidR="00BD3768">
              <w:rPr>
                <w:rFonts w:asciiTheme="minorHAnsi" w:hAnsiTheme="minorHAnsi" w:cstheme="minorHAnsi"/>
              </w:rPr>
              <w:t xml:space="preserve">the assurance that will be required </w:t>
            </w:r>
            <w:r w:rsidR="00726245">
              <w:rPr>
                <w:rFonts w:asciiTheme="minorHAnsi" w:hAnsiTheme="minorHAnsi" w:cstheme="minorHAnsi"/>
              </w:rPr>
              <w:t xml:space="preserve">of NLCF </w:t>
            </w:r>
            <w:r w:rsidR="00BD3768">
              <w:rPr>
                <w:rFonts w:asciiTheme="minorHAnsi" w:hAnsiTheme="minorHAnsi" w:cstheme="minorHAnsi"/>
              </w:rPr>
              <w:t>by the Secretary of State</w:t>
            </w:r>
            <w:r w:rsidR="00726CF4">
              <w:rPr>
                <w:rFonts w:asciiTheme="minorHAnsi" w:hAnsiTheme="minorHAnsi" w:cstheme="minorHAnsi"/>
              </w:rPr>
              <w:t>.</w:t>
            </w:r>
            <w:r w:rsidR="00981331">
              <w:rPr>
                <w:rFonts w:asciiTheme="minorHAnsi" w:hAnsiTheme="minorHAnsi" w:cstheme="minorHAnsi"/>
              </w:rPr>
              <w:t xml:space="preserve"> </w:t>
            </w:r>
          </w:p>
          <w:p w14:paraId="4C7BF68E" w14:textId="44C1A374" w:rsidR="00981331" w:rsidRDefault="00DF0FB2" w:rsidP="008346E3">
            <w:pPr>
              <w:spacing w:after="60"/>
              <w:rPr>
                <w:rFonts w:asciiTheme="minorHAnsi" w:hAnsiTheme="minorHAnsi" w:cstheme="minorHAnsi"/>
              </w:rPr>
            </w:pPr>
            <w:r>
              <w:rPr>
                <w:rFonts w:asciiTheme="minorHAnsi" w:hAnsiTheme="minorHAnsi" w:cstheme="minorHAnsi"/>
              </w:rPr>
              <w:t>There was a discussion of the practicality of</w:t>
            </w:r>
            <w:r w:rsidR="00753471">
              <w:rPr>
                <w:rFonts w:asciiTheme="minorHAnsi" w:hAnsiTheme="minorHAnsi" w:cstheme="minorHAnsi"/>
              </w:rPr>
              <w:t xml:space="preserve"> an enti</w:t>
            </w:r>
            <w:r w:rsidR="00667AF1">
              <w:rPr>
                <w:rFonts w:asciiTheme="minorHAnsi" w:hAnsiTheme="minorHAnsi" w:cstheme="minorHAnsi"/>
              </w:rPr>
              <w:t>t</w:t>
            </w:r>
            <w:r w:rsidR="00753471">
              <w:rPr>
                <w:rFonts w:asciiTheme="minorHAnsi" w:hAnsiTheme="minorHAnsi" w:cstheme="minorHAnsi"/>
              </w:rPr>
              <w:t xml:space="preserve">y not responsible for </w:t>
            </w:r>
            <w:r w:rsidR="00667AF1">
              <w:rPr>
                <w:rFonts w:asciiTheme="minorHAnsi" w:hAnsiTheme="minorHAnsi" w:cstheme="minorHAnsi"/>
              </w:rPr>
              <w:t xml:space="preserve">public </w:t>
            </w:r>
            <w:r w:rsidR="00753471">
              <w:rPr>
                <w:rFonts w:asciiTheme="minorHAnsi" w:hAnsiTheme="minorHAnsi" w:cstheme="minorHAnsi"/>
              </w:rPr>
              <w:t xml:space="preserve">policy </w:t>
            </w:r>
            <w:r w:rsidR="00FB2093">
              <w:rPr>
                <w:rFonts w:asciiTheme="minorHAnsi" w:hAnsiTheme="minorHAnsi" w:cstheme="minorHAnsi"/>
              </w:rPr>
              <w:t xml:space="preserve">being able to </w:t>
            </w:r>
            <w:r w:rsidR="00F93022">
              <w:rPr>
                <w:rFonts w:asciiTheme="minorHAnsi" w:hAnsiTheme="minorHAnsi" w:cstheme="minorHAnsi"/>
              </w:rPr>
              <w:t>confirm this</w:t>
            </w:r>
            <w:r w:rsidR="00753471">
              <w:rPr>
                <w:rFonts w:asciiTheme="minorHAnsi" w:hAnsiTheme="minorHAnsi" w:cstheme="minorHAnsi"/>
              </w:rPr>
              <w:t xml:space="preserve"> and</w:t>
            </w:r>
            <w:r w:rsidR="005918C9">
              <w:rPr>
                <w:rFonts w:asciiTheme="minorHAnsi" w:hAnsiTheme="minorHAnsi" w:cstheme="minorHAnsi"/>
              </w:rPr>
              <w:t>, if pursued,</w:t>
            </w:r>
            <w:r w:rsidR="00753471">
              <w:rPr>
                <w:rFonts w:asciiTheme="minorHAnsi" w:hAnsiTheme="minorHAnsi" w:cstheme="minorHAnsi"/>
              </w:rPr>
              <w:t xml:space="preserve"> a pragmatic approach would </w:t>
            </w:r>
            <w:r w:rsidR="003F1B3D">
              <w:rPr>
                <w:rFonts w:asciiTheme="minorHAnsi" w:hAnsiTheme="minorHAnsi" w:cstheme="minorHAnsi"/>
              </w:rPr>
              <w:t xml:space="preserve">be </w:t>
            </w:r>
            <w:r w:rsidR="00753471">
              <w:rPr>
                <w:rFonts w:asciiTheme="minorHAnsi" w:hAnsiTheme="minorHAnsi" w:cstheme="minorHAnsi"/>
              </w:rPr>
              <w:t>need</w:t>
            </w:r>
            <w:r w:rsidR="00737A34">
              <w:rPr>
                <w:rFonts w:asciiTheme="minorHAnsi" w:hAnsiTheme="minorHAnsi" w:cstheme="minorHAnsi"/>
              </w:rPr>
              <w:t xml:space="preserve">ed </w:t>
            </w:r>
            <w:r w:rsidR="00A761D8">
              <w:rPr>
                <w:rFonts w:asciiTheme="minorHAnsi" w:hAnsiTheme="minorHAnsi" w:cstheme="minorHAnsi"/>
              </w:rPr>
              <w:t>to reflect what would be considered</w:t>
            </w:r>
            <w:r w:rsidR="00FB2093">
              <w:rPr>
                <w:rFonts w:asciiTheme="minorHAnsi" w:hAnsiTheme="minorHAnsi" w:cstheme="minorHAnsi"/>
              </w:rPr>
              <w:t xml:space="preserve"> </w:t>
            </w:r>
            <w:r w:rsidR="00753471">
              <w:rPr>
                <w:rFonts w:asciiTheme="minorHAnsi" w:hAnsiTheme="minorHAnsi" w:cstheme="minorHAnsi"/>
              </w:rPr>
              <w:t>“reasonable endeavours”</w:t>
            </w:r>
            <w:r w:rsidR="00EF6133">
              <w:rPr>
                <w:rFonts w:asciiTheme="minorHAnsi" w:hAnsiTheme="minorHAnsi" w:cstheme="minorHAnsi"/>
              </w:rPr>
              <w:t xml:space="preserve"> by the OpCos.</w:t>
            </w:r>
            <w:r w:rsidR="005B0332">
              <w:rPr>
                <w:rFonts w:asciiTheme="minorHAnsi" w:hAnsiTheme="minorHAnsi" w:cstheme="minorHAnsi"/>
              </w:rPr>
              <w:t xml:space="preserve"> It was explained that for sma</w:t>
            </w:r>
            <w:r w:rsidR="005D3C14">
              <w:rPr>
                <w:rFonts w:asciiTheme="minorHAnsi" w:hAnsiTheme="minorHAnsi" w:cstheme="minorHAnsi"/>
              </w:rPr>
              <w:t>ll retail grants from NLCF, there is a similar obligation</w:t>
            </w:r>
            <w:r w:rsidR="006C2F8F">
              <w:rPr>
                <w:rFonts w:asciiTheme="minorHAnsi" w:hAnsiTheme="minorHAnsi" w:cstheme="minorHAnsi"/>
              </w:rPr>
              <w:t xml:space="preserve"> on NLCF,</w:t>
            </w:r>
            <w:r w:rsidR="005D3C14">
              <w:rPr>
                <w:rFonts w:asciiTheme="minorHAnsi" w:hAnsiTheme="minorHAnsi" w:cstheme="minorHAnsi"/>
              </w:rPr>
              <w:t xml:space="preserve"> but this is covered by </w:t>
            </w:r>
            <w:r w:rsidR="00B81EE4">
              <w:rPr>
                <w:rFonts w:asciiTheme="minorHAnsi" w:hAnsiTheme="minorHAnsi" w:cstheme="minorHAnsi"/>
              </w:rPr>
              <w:t xml:space="preserve">the structure of the overall programme under which grants are </w:t>
            </w:r>
            <w:r w:rsidR="001C42DC">
              <w:rPr>
                <w:rFonts w:asciiTheme="minorHAnsi" w:hAnsiTheme="minorHAnsi" w:cstheme="minorHAnsi"/>
              </w:rPr>
              <w:t xml:space="preserve">made. </w:t>
            </w:r>
            <w:r w:rsidR="000A44D7">
              <w:rPr>
                <w:rFonts w:asciiTheme="minorHAnsi" w:hAnsiTheme="minorHAnsi" w:cstheme="minorHAnsi"/>
              </w:rPr>
              <w:t>Ensur</w:t>
            </w:r>
            <w:r w:rsidR="00C10714">
              <w:rPr>
                <w:rFonts w:asciiTheme="minorHAnsi" w:hAnsiTheme="minorHAnsi" w:cstheme="minorHAnsi"/>
              </w:rPr>
              <w:t xml:space="preserve">ing additionality </w:t>
            </w:r>
            <w:r w:rsidR="001C42DC">
              <w:rPr>
                <w:rFonts w:asciiTheme="minorHAnsi" w:hAnsiTheme="minorHAnsi" w:cstheme="minorHAnsi"/>
              </w:rPr>
              <w:t>is not a new requirement for NLCF</w:t>
            </w:r>
            <w:r w:rsidR="00C10714">
              <w:rPr>
                <w:rFonts w:asciiTheme="minorHAnsi" w:hAnsiTheme="minorHAnsi" w:cstheme="minorHAnsi"/>
              </w:rPr>
              <w:t>,</w:t>
            </w:r>
            <w:r w:rsidR="001C42DC">
              <w:rPr>
                <w:rFonts w:asciiTheme="minorHAnsi" w:hAnsiTheme="minorHAnsi" w:cstheme="minorHAnsi"/>
              </w:rPr>
              <w:t xml:space="preserve"> but the Dormant A</w:t>
            </w:r>
            <w:r w:rsidR="00C10714">
              <w:rPr>
                <w:rFonts w:asciiTheme="minorHAnsi" w:hAnsiTheme="minorHAnsi" w:cstheme="minorHAnsi"/>
              </w:rPr>
              <w:t>sset</w:t>
            </w:r>
            <w:r w:rsidR="001C42DC">
              <w:rPr>
                <w:rFonts w:asciiTheme="minorHAnsi" w:hAnsiTheme="minorHAnsi" w:cstheme="minorHAnsi"/>
              </w:rPr>
              <w:t>s Act has made it more explicit in relation to the OpCos.</w:t>
            </w:r>
          </w:p>
          <w:p w14:paraId="77F9D0AB" w14:textId="7C99A818" w:rsidR="0094407F" w:rsidRDefault="00587B25" w:rsidP="008346E3">
            <w:pPr>
              <w:spacing w:after="60"/>
              <w:rPr>
                <w:rFonts w:asciiTheme="minorHAnsi" w:hAnsiTheme="minorHAnsi" w:cstheme="minorHAnsi"/>
              </w:rPr>
            </w:pPr>
            <w:r>
              <w:rPr>
                <w:rFonts w:asciiTheme="minorHAnsi" w:hAnsiTheme="minorHAnsi" w:cstheme="minorHAnsi"/>
              </w:rPr>
              <w:t xml:space="preserve">SE indicated </w:t>
            </w:r>
            <w:r w:rsidR="004925F1">
              <w:rPr>
                <w:rFonts w:asciiTheme="minorHAnsi" w:hAnsiTheme="minorHAnsi" w:cstheme="minorHAnsi"/>
              </w:rPr>
              <w:t xml:space="preserve">that he understood OpCos’ concerns about the issue and </w:t>
            </w:r>
            <w:r>
              <w:rPr>
                <w:rFonts w:asciiTheme="minorHAnsi" w:hAnsiTheme="minorHAnsi" w:cstheme="minorHAnsi"/>
              </w:rPr>
              <w:t>there would need to be furt</w:t>
            </w:r>
            <w:r w:rsidR="004925F1">
              <w:rPr>
                <w:rFonts w:asciiTheme="minorHAnsi" w:hAnsiTheme="minorHAnsi" w:cstheme="minorHAnsi"/>
              </w:rPr>
              <w:t>her</w:t>
            </w:r>
            <w:r>
              <w:rPr>
                <w:rFonts w:asciiTheme="minorHAnsi" w:hAnsiTheme="minorHAnsi" w:cstheme="minorHAnsi"/>
              </w:rPr>
              <w:t xml:space="preserve"> dialogue</w:t>
            </w:r>
            <w:r w:rsidR="00BE1905">
              <w:rPr>
                <w:rFonts w:asciiTheme="minorHAnsi" w:hAnsiTheme="minorHAnsi" w:cstheme="minorHAnsi"/>
              </w:rPr>
              <w:t xml:space="preserve"> with the OpCos on this</w:t>
            </w:r>
            <w:r w:rsidR="00C51677">
              <w:rPr>
                <w:rFonts w:asciiTheme="minorHAnsi" w:hAnsiTheme="minorHAnsi" w:cstheme="minorHAnsi"/>
              </w:rPr>
              <w:t xml:space="preserve"> issue.</w:t>
            </w:r>
            <w:r w:rsidR="00447647">
              <w:rPr>
                <w:rFonts w:asciiTheme="minorHAnsi" w:hAnsiTheme="minorHAnsi" w:cstheme="minorHAnsi"/>
              </w:rPr>
              <w:t xml:space="preserve"> [ACTION</w:t>
            </w:r>
            <w:r w:rsidR="00297CAA">
              <w:rPr>
                <w:rFonts w:asciiTheme="minorHAnsi" w:hAnsiTheme="minorHAnsi" w:cstheme="minorHAnsi"/>
              </w:rPr>
              <w:t xml:space="preserve"> – SE/AB/ Link Directors</w:t>
            </w:r>
            <w:r w:rsidR="00447647">
              <w:rPr>
                <w:rFonts w:asciiTheme="minorHAnsi" w:hAnsiTheme="minorHAnsi" w:cstheme="minorHAnsi"/>
              </w:rPr>
              <w:t>]</w:t>
            </w:r>
          </w:p>
          <w:p w14:paraId="033A3AB4" w14:textId="77777777" w:rsidR="004925F1" w:rsidRDefault="004925F1" w:rsidP="008346E3">
            <w:pPr>
              <w:spacing w:after="60"/>
              <w:rPr>
                <w:rFonts w:asciiTheme="minorHAnsi" w:hAnsiTheme="minorHAnsi" w:cstheme="minorHAnsi"/>
              </w:rPr>
            </w:pPr>
          </w:p>
          <w:p w14:paraId="54A5B6DC" w14:textId="09AC313F" w:rsidR="004925F1" w:rsidRPr="005918C9" w:rsidRDefault="00FD0123" w:rsidP="008346E3">
            <w:pPr>
              <w:spacing w:after="60"/>
              <w:rPr>
                <w:rFonts w:asciiTheme="minorHAnsi" w:hAnsiTheme="minorHAnsi" w:cstheme="minorHAnsi"/>
                <w:b/>
                <w:bCs/>
              </w:rPr>
            </w:pPr>
            <w:r w:rsidRPr="005918C9">
              <w:rPr>
                <w:rFonts w:asciiTheme="minorHAnsi" w:hAnsiTheme="minorHAnsi" w:cstheme="minorHAnsi"/>
                <w:b/>
                <w:bCs/>
              </w:rPr>
              <w:t>Accounting Issues</w:t>
            </w:r>
          </w:p>
          <w:p w14:paraId="380CEB00" w14:textId="5B940BAB" w:rsidR="009B6BE1" w:rsidRDefault="00FD0123" w:rsidP="008346E3">
            <w:pPr>
              <w:spacing w:after="60"/>
              <w:rPr>
                <w:rFonts w:asciiTheme="minorHAnsi" w:hAnsiTheme="minorHAnsi" w:cstheme="minorHAnsi"/>
              </w:rPr>
            </w:pPr>
            <w:r>
              <w:rPr>
                <w:rFonts w:asciiTheme="minorHAnsi" w:hAnsiTheme="minorHAnsi" w:cstheme="minorHAnsi"/>
              </w:rPr>
              <w:t xml:space="preserve">OT and F4AF have not reached </w:t>
            </w:r>
            <w:r w:rsidR="00A51F0E">
              <w:rPr>
                <w:rFonts w:asciiTheme="minorHAnsi" w:hAnsiTheme="minorHAnsi" w:cstheme="minorHAnsi"/>
              </w:rPr>
              <w:t>full</w:t>
            </w:r>
            <w:r w:rsidR="00A96071">
              <w:rPr>
                <w:rFonts w:asciiTheme="minorHAnsi" w:hAnsiTheme="minorHAnsi" w:cstheme="minorHAnsi"/>
              </w:rPr>
              <w:t xml:space="preserve"> agreement on accounting policies</w:t>
            </w:r>
            <w:r w:rsidR="00A51F0E">
              <w:rPr>
                <w:rFonts w:asciiTheme="minorHAnsi" w:hAnsiTheme="minorHAnsi" w:cstheme="minorHAnsi"/>
              </w:rPr>
              <w:t xml:space="preserve"> for the year-end accounts,</w:t>
            </w:r>
            <w:r w:rsidR="00A96071">
              <w:rPr>
                <w:rFonts w:asciiTheme="minorHAnsi" w:hAnsiTheme="minorHAnsi" w:cstheme="minorHAnsi"/>
              </w:rPr>
              <w:t xml:space="preserve"> but some progress has been made.</w:t>
            </w:r>
          </w:p>
          <w:p w14:paraId="372767FC" w14:textId="77777777" w:rsidR="009B6BE1" w:rsidRDefault="009B6BE1" w:rsidP="008346E3">
            <w:pPr>
              <w:spacing w:after="60"/>
              <w:rPr>
                <w:rFonts w:asciiTheme="minorHAnsi" w:hAnsiTheme="minorHAnsi" w:cstheme="minorHAnsi"/>
              </w:rPr>
            </w:pPr>
          </w:p>
          <w:p w14:paraId="610BF6FE" w14:textId="782B5C62" w:rsidR="009B6BE1" w:rsidRPr="00A51F0E" w:rsidRDefault="009B6BE1" w:rsidP="008346E3">
            <w:pPr>
              <w:spacing w:after="60"/>
              <w:rPr>
                <w:rFonts w:asciiTheme="minorHAnsi" w:hAnsiTheme="minorHAnsi" w:cstheme="minorHAnsi"/>
                <w:b/>
                <w:bCs/>
              </w:rPr>
            </w:pPr>
            <w:r w:rsidRPr="00A51F0E">
              <w:rPr>
                <w:rFonts w:asciiTheme="minorHAnsi" w:hAnsiTheme="minorHAnsi" w:cstheme="minorHAnsi"/>
                <w:b/>
                <w:bCs/>
              </w:rPr>
              <w:t>Wolverhampt</w:t>
            </w:r>
            <w:r w:rsidR="00232A61" w:rsidRPr="00A51F0E">
              <w:rPr>
                <w:rFonts w:asciiTheme="minorHAnsi" w:hAnsiTheme="minorHAnsi" w:cstheme="minorHAnsi"/>
                <w:b/>
                <w:bCs/>
              </w:rPr>
              <w:t>o</w:t>
            </w:r>
            <w:r w:rsidRPr="00A51F0E">
              <w:rPr>
                <w:rFonts w:asciiTheme="minorHAnsi" w:hAnsiTheme="minorHAnsi" w:cstheme="minorHAnsi"/>
                <w:b/>
                <w:bCs/>
              </w:rPr>
              <w:t>n Visit</w:t>
            </w:r>
          </w:p>
          <w:p w14:paraId="00E924F7" w14:textId="72B07FFF" w:rsidR="00FD0123" w:rsidRDefault="009B6BE1" w:rsidP="008346E3">
            <w:pPr>
              <w:spacing w:after="60"/>
              <w:rPr>
                <w:rFonts w:asciiTheme="minorHAnsi" w:hAnsiTheme="minorHAnsi" w:cstheme="minorHAnsi"/>
              </w:rPr>
            </w:pPr>
            <w:r>
              <w:rPr>
                <w:rFonts w:asciiTheme="minorHAnsi" w:hAnsiTheme="minorHAnsi" w:cstheme="minorHAnsi"/>
              </w:rPr>
              <w:t xml:space="preserve">An outline of the planned Board visit to Wolverhampton </w:t>
            </w:r>
            <w:r w:rsidR="00401BC6">
              <w:rPr>
                <w:rFonts w:asciiTheme="minorHAnsi" w:hAnsiTheme="minorHAnsi" w:cstheme="minorHAnsi"/>
              </w:rPr>
              <w:t xml:space="preserve">had been shared – but the visit was very much dependent </w:t>
            </w:r>
            <w:r w:rsidR="00232A61">
              <w:rPr>
                <w:rFonts w:asciiTheme="minorHAnsi" w:hAnsiTheme="minorHAnsi" w:cstheme="minorHAnsi"/>
              </w:rPr>
              <w:t xml:space="preserve">on how </w:t>
            </w:r>
            <w:r w:rsidR="00401BC6">
              <w:rPr>
                <w:rFonts w:asciiTheme="minorHAnsi" w:hAnsiTheme="minorHAnsi" w:cstheme="minorHAnsi"/>
              </w:rPr>
              <w:t>Covid restrictions</w:t>
            </w:r>
            <w:r w:rsidR="00232A61">
              <w:rPr>
                <w:rFonts w:asciiTheme="minorHAnsi" w:hAnsiTheme="minorHAnsi" w:cstheme="minorHAnsi"/>
              </w:rPr>
              <w:t xml:space="preserve"> develop in the coming weeks.</w:t>
            </w:r>
            <w:r w:rsidR="00A96071">
              <w:rPr>
                <w:rFonts w:asciiTheme="minorHAnsi" w:hAnsiTheme="minorHAnsi" w:cstheme="minorHAnsi"/>
              </w:rPr>
              <w:t xml:space="preserve"> </w:t>
            </w:r>
            <w:r w:rsidR="00FD0123">
              <w:rPr>
                <w:rFonts w:asciiTheme="minorHAnsi" w:hAnsiTheme="minorHAnsi" w:cstheme="minorHAnsi"/>
              </w:rPr>
              <w:t xml:space="preserve"> </w:t>
            </w:r>
          </w:p>
          <w:p w14:paraId="406AA6B3" w14:textId="77777777" w:rsidR="005264AE" w:rsidRDefault="005264AE" w:rsidP="008346E3">
            <w:pPr>
              <w:spacing w:after="60"/>
              <w:rPr>
                <w:rFonts w:asciiTheme="minorHAnsi" w:hAnsiTheme="minorHAnsi" w:cstheme="minorHAnsi"/>
              </w:rPr>
            </w:pPr>
          </w:p>
          <w:p w14:paraId="5B9319CC" w14:textId="5C188EE2" w:rsidR="00697351" w:rsidRPr="00A51F0E" w:rsidRDefault="00232A61" w:rsidP="008346E3">
            <w:pPr>
              <w:spacing w:after="60"/>
              <w:rPr>
                <w:rFonts w:asciiTheme="minorHAnsi" w:hAnsiTheme="minorHAnsi" w:cstheme="minorHAnsi"/>
                <w:b/>
                <w:bCs/>
              </w:rPr>
            </w:pPr>
            <w:r w:rsidRPr="00A51F0E">
              <w:rPr>
                <w:rFonts w:asciiTheme="minorHAnsi" w:hAnsiTheme="minorHAnsi" w:cstheme="minorHAnsi"/>
                <w:b/>
                <w:bCs/>
              </w:rPr>
              <w:t>Dormant Account Allocations</w:t>
            </w:r>
          </w:p>
          <w:p w14:paraId="4C9C0648" w14:textId="147A454C" w:rsidR="00232A61" w:rsidRDefault="00232A61" w:rsidP="008346E3">
            <w:pPr>
              <w:spacing w:after="60"/>
              <w:rPr>
                <w:rFonts w:asciiTheme="minorHAnsi" w:hAnsiTheme="minorHAnsi" w:cstheme="minorHAnsi"/>
              </w:rPr>
            </w:pPr>
            <w:r>
              <w:rPr>
                <w:rFonts w:asciiTheme="minorHAnsi" w:hAnsiTheme="minorHAnsi" w:cstheme="minorHAnsi"/>
              </w:rPr>
              <w:t xml:space="preserve">IH confirmed that </w:t>
            </w:r>
            <w:r w:rsidR="001422ED">
              <w:rPr>
                <w:rFonts w:asciiTheme="minorHAnsi" w:hAnsiTheme="minorHAnsi" w:cstheme="minorHAnsi"/>
              </w:rPr>
              <w:t xml:space="preserve">DCMS were about to issue allocation directions </w:t>
            </w:r>
            <w:r w:rsidR="0074040A">
              <w:rPr>
                <w:rFonts w:asciiTheme="minorHAnsi" w:hAnsiTheme="minorHAnsi" w:cstheme="minorHAnsi"/>
              </w:rPr>
              <w:t>to NLCF</w:t>
            </w:r>
            <w:r w:rsidR="00C957FA">
              <w:rPr>
                <w:rFonts w:asciiTheme="minorHAnsi" w:hAnsiTheme="minorHAnsi" w:cstheme="minorHAnsi"/>
              </w:rPr>
              <w:t xml:space="preserve">: </w:t>
            </w:r>
            <w:r w:rsidR="001422ED">
              <w:rPr>
                <w:rFonts w:asciiTheme="minorHAnsi" w:hAnsiTheme="minorHAnsi" w:cstheme="minorHAnsi"/>
              </w:rPr>
              <w:t>£20m to A</w:t>
            </w:r>
            <w:r w:rsidR="00BC1ECE">
              <w:rPr>
                <w:rFonts w:asciiTheme="minorHAnsi" w:hAnsiTheme="minorHAnsi" w:cstheme="minorHAnsi"/>
              </w:rPr>
              <w:t>cc</w:t>
            </w:r>
            <w:r w:rsidR="001422ED">
              <w:rPr>
                <w:rFonts w:asciiTheme="minorHAnsi" w:hAnsiTheme="minorHAnsi" w:cstheme="minorHAnsi"/>
              </w:rPr>
              <w:t>ess; £20m to YFF</w:t>
            </w:r>
            <w:r w:rsidR="003D6FFC">
              <w:rPr>
                <w:rFonts w:asciiTheme="minorHAnsi" w:hAnsiTheme="minorHAnsi" w:cstheme="minorHAnsi"/>
              </w:rPr>
              <w:t>;</w:t>
            </w:r>
            <w:r w:rsidR="001422ED">
              <w:rPr>
                <w:rFonts w:asciiTheme="minorHAnsi" w:hAnsiTheme="minorHAnsi" w:cstheme="minorHAnsi"/>
              </w:rPr>
              <w:t xml:space="preserve"> and 4m to F4AF.</w:t>
            </w:r>
          </w:p>
          <w:p w14:paraId="49261F8D" w14:textId="4048FB8F" w:rsidR="00FA6D1F" w:rsidRPr="004D4706" w:rsidRDefault="00230147" w:rsidP="00FA6D1F">
            <w:pPr>
              <w:spacing w:after="60"/>
              <w:rPr>
                <w:rFonts w:asciiTheme="minorHAnsi" w:hAnsiTheme="minorHAnsi" w:cstheme="minorHAnsi"/>
              </w:rPr>
            </w:pPr>
            <w:r>
              <w:rPr>
                <w:rFonts w:asciiTheme="minorHAnsi" w:hAnsiTheme="minorHAnsi" w:cstheme="minorHAnsi"/>
              </w:rPr>
              <w:t>OT will continue to receive up to £500,000</w:t>
            </w:r>
            <w:r w:rsidR="0074040A">
              <w:rPr>
                <w:rFonts w:asciiTheme="minorHAnsi" w:hAnsiTheme="minorHAnsi" w:cstheme="minorHAnsi"/>
              </w:rPr>
              <w:t xml:space="preserve"> </w:t>
            </w:r>
            <w:r>
              <w:rPr>
                <w:rFonts w:asciiTheme="minorHAnsi" w:hAnsiTheme="minorHAnsi" w:cstheme="minorHAnsi"/>
              </w:rPr>
              <w:t>pa and t</w:t>
            </w:r>
            <w:r w:rsidR="00986020">
              <w:rPr>
                <w:rFonts w:asciiTheme="minorHAnsi" w:hAnsiTheme="minorHAnsi" w:cstheme="minorHAnsi"/>
              </w:rPr>
              <w:t xml:space="preserve">he constraint of £2.5m </w:t>
            </w:r>
            <w:r w:rsidR="00745A52">
              <w:rPr>
                <w:rFonts w:asciiTheme="minorHAnsi" w:hAnsiTheme="minorHAnsi" w:cstheme="minorHAnsi"/>
              </w:rPr>
              <w:t xml:space="preserve">in total </w:t>
            </w:r>
            <w:r w:rsidR="00FA6C31">
              <w:rPr>
                <w:rFonts w:asciiTheme="minorHAnsi" w:hAnsiTheme="minorHAnsi" w:cstheme="minorHAnsi"/>
              </w:rPr>
              <w:t>has</w:t>
            </w:r>
            <w:r w:rsidR="00986020">
              <w:rPr>
                <w:rFonts w:asciiTheme="minorHAnsi" w:hAnsiTheme="minorHAnsi" w:cstheme="minorHAnsi"/>
              </w:rPr>
              <w:t xml:space="preserve"> </w:t>
            </w:r>
            <w:r w:rsidR="00BC1ECE">
              <w:rPr>
                <w:rFonts w:asciiTheme="minorHAnsi" w:hAnsiTheme="minorHAnsi" w:cstheme="minorHAnsi"/>
              </w:rPr>
              <w:t>been removed</w:t>
            </w:r>
            <w:r w:rsidR="00745A52">
              <w:rPr>
                <w:rFonts w:asciiTheme="minorHAnsi" w:hAnsiTheme="minorHAnsi" w:cstheme="minorHAnsi"/>
              </w:rPr>
              <w:t>.</w:t>
            </w:r>
          </w:p>
          <w:p w14:paraId="15D9E5E5" w14:textId="350D75AB" w:rsidR="000D66BB" w:rsidRPr="004D4706" w:rsidRDefault="000D66BB" w:rsidP="00FA6D1F">
            <w:pPr>
              <w:spacing w:after="160" w:line="254" w:lineRule="auto"/>
              <w:rPr>
                <w:rFonts w:asciiTheme="minorHAnsi" w:hAnsiTheme="minorHAnsi" w:cstheme="minorHAnsi"/>
              </w:rPr>
            </w:pPr>
          </w:p>
        </w:tc>
        <w:tc>
          <w:tcPr>
            <w:tcW w:w="2307" w:type="dxa"/>
            <w:shd w:val="clear" w:color="auto" w:fill="auto"/>
          </w:tcPr>
          <w:p w14:paraId="635539B6" w14:textId="77777777" w:rsidR="00052C17" w:rsidRDefault="00052C17" w:rsidP="009555F8">
            <w:pPr>
              <w:spacing w:after="60"/>
            </w:pPr>
          </w:p>
          <w:p w14:paraId="5793EBCF" w14:textId="31412469" w:rsidR="0026208F" w:rsidRDefault="0026208F" w:rsidP="005500C2">
            <w:pPr>
              <w:spacing w:after="60"/>
            </w:pPr>
          </w:p>
          <w:p w14:paraId="2B1EAD35" w14:textId="52E794A8" w:rsidR="00EF25A4" w:rsidRDefault="00EF25A4" w:rsidP="005500C2">
            <w:pPr>
              <w:spacing w:after="60"/>
            </w:pPr>
          </w:p>
          <w:p w14:paraId="193ED909" w14:textId="501737B4" w:rsidR="00EF25A4" w:rsidRDefault="00EF25A4" w:rsidP="005500C2">
            <w:pPr>
              <w:spacing w:after="60"/>
            </w:pPr>
          </w:p>
          <w:p w14:paraId="2545A64D" w14:textId="7C09A046" w:rsidR="00EF25A4" w:rsidRDefault="00EF25A4" w:rsidP="005500C2">
            <w:pPr>
              <w:spacing w:after="60"/>
            </w:pPr>
          </w:p>
          <w:p w14:paraId="1856A880" w14:textId="4F8AEEC5" w:rsidR="00EF25A4" w:rsidRDefault="00EF25A4" w:rsidP="005500C2">
            <w:pPr>
              <w:spacing w:after="60"/>
            </w:pPr>
          </w:p>
          <w:p w14:paraId="1FF6E538" w14:textId="5DC44D2A" w:rsidR="00EF25A4" w:rsidRDefault="00EF25A4" w:rsidP="005500C2">
            <w:pPr>
              <w:spacing w:after="60"/>
            </w:pPr>
          </w:p>
          <w:p w14:paraId="4ED12A76" w14:textId="4956C16A" w:rsidR="00EF25A4" w:rsidRDefault="00EF25A4" w:rsidP="005500C2">
            <w:pPr>
              <w:spacing w:after="60"/>
            </w:pPr>
          </w:p>
          <w:p w14:paraId="2046E377" w14:textId="5A910B8B" w:rsidR="00EF25A4" w:rsidRDefault="00EF25A4" w:rsidP="005500C2">
            <w:pPr>
              <w:spacing w:after="60"/>
            </w:pPr>
          </w:p>
          <w:p w14:paraId="0974BFFF" w14:textId="5EF64DB6" w:rsidR="00EF25A4" w:rsidRDefault="00EF25A4" w:rsidP="005500C2">
            <w:pPr>
              <w:spacing w:after="60"/>
            </w:pPr>
          </w:p>
          <w:p w14:paraId="2A10222D" w14:textId="47FBD0C5" w:rsidR="00EF25A4" w:rsidRDefault="00EF25A4" w:rsidP="005500C2">
            <w:pPr>
              <w:spacing w:after="60"/>
            </w:pPr>
          </w:p>
          <w:p w14:paraId="2284E6CA" w14:textId="5F96A953" w:rsidR="00EF25A4" w:rsidRDefault="00EF25A4" w:rsidP="005500C2">
            <w:pPr>
              <w:spacing w:after="60"/>
            </w:pPr>
          </w:p>
          <w:p w14:paraId="31EABC1B" w14:textId="153F2151" w:rsidR="00EF25A4" w:rsidRDefault="00EF25A4" w:rsidP="005500C2">
            <w:pPr>
              <w:spacing w:after="60"/>
            </w:pPr>
          </w:p>
          <w:p w14:paraId="31EDDB2C" w14:textId="0CFDEA0C" w:rsidR="00EF25A4" w:rsidRDefault="00EF25A4" w:rsidP="005500C2">
            <w:pPr>
              <w:spacing w:after="60"/>
            </w:pPr>
          </w:p>
          <w:p w14:paraId="040897A5" w14:textId="58AE3AC7" w:rsidR="00EF25A4" w:rsidRDefault="00EF25A4" w:rsidP="005500C2">
            <w:pPr>
              <w:spacing w:after="60"/>
            </w:pPr>
          </w:p>
          <w:p w14:paraId="2F11DA15" w14:textId="5AE81FC9" w:rsidR="00EF25A4" w:rsidRDefault="00EF25A4" w:rsidP="005500C2">
            <w:pPr>
              <w:spacing w:after="60"/>
            </w:pPr>
          </w:p>
          <w:p w14:paraId="161838CA" w14:textId="12408CEF" w:rsidR="00EF25A4" w:rsidRPr="003A0396" w:rsidRDefault="000E2E4C" w:rsidP="005500C2">
            <w:pPr>
              <w:spacing w:after="60"/>
            </w:pPr>
            <w:r w:rsidRPr="003A0396">
              <w:t>Prepare and send written submission - AB</w:t>
            </w:r>
          </w:p>
          <w:p w14:paraId="5EEA0317" w14:textId="52856E95" w:rsidR="00EF25A4" w:rsidRDefault="00EF25A4" w:rsidP="005500C2">
            <w:pPr>
              <w:spacing w:after="60"/>
            </w:pPr>
          </w:p>
          <w:p w14:paraId="63F0332D" w14:textId="10E83884" w:rsidR="00EF25A4" w:rsidRDefault="00EF25A4" w:rsidP="005500C2">
            <w:pPr>
              <w:spacing w:after="60"/>
            </w:pPr>
          </w:p>
          <w:p w14:paraId="37CCDA66" w14:textId="48E3489B" w:rsidR="00EF25A4" w:rsidRDefault="00EF25A4" w:rsidP="005500C2">
            <w:pPr>
              <w:spacing w:after="60"/>
            </w:pPr>
          </w:p>
          <w:p w14:paraId="52653C12" w14:textId="10BE6F9C" w:rsidR="00EF25A4" w:rsidRDefault="00EF25A4" w:rsidP="005500C2">
            <w:pPr>
              <w:spacing w:after="60"/>
            </w:pPr>
          </w:p>
          <w:p w14:paraId="74CC6AD1" w14:textId="612AC823" w:rsidR="00EF25A4" w:rsidRDefault="00EF25A4" w:rsidP="005500C2">
            <w:pPr>
              <w:spacing w:after="60"/>
            </w:pPr>
          </w:p>
          <w:p w14:paraId="414CDC6D" w14:textId="3CB12926" w:rsidR="00EF25A4" w:rsidRDefault="00EF25A4" w:rsidP="005500C2">
            <w:pPr>
              <w:spacing w:after="60"/>
            </w:pPr>
          </w:p>
          <w:p w14:paraId="738471B1" w14:textId="3B0A79CE" w:rsidR="00EF25A4" w:rsidRDefault="00EF25A4" w:rsidP="005500C2">
            <w:pPr>
              <w:spacing w:after="60"/>
            </w:pPr>
          </w:p>
          <w:p w14:paraId="1BEF99E5" w14:textId="51EFB9A9" w:rsidR="00EF25A4" w:rsidRDefault="00EF25A4" w:rsidP="005500C2">
            <w:pPr>
              <w:spacing w:after="60"/>
            </w:pPr>
          </w:p>
          <w:p w14:paraId="74B26F91" w14:textId="7C6F1272" w:rsidR="00EF25A4" w:rsidRDefault="00EF25A4" w:rsidP="005500C2">
            <w:pPr>
              <w:spacing w:after="60"/>
            </w:pPr>
          </w:p>
          <w:p w14:paraId="4C239A85" w14:textId="0CEBCAF1" w:rsidR="00EF25A4" w:rsidRDefault="00EF25A4" w:rsidP="005500C2">
            <w:pPr>
              <w:spacing w:after="60"/>
            </w:pPr>
          </w:p>
          <w:p w14:paraId="4CD5453C" w14:textId="2CCDE5CA" w:rsidR="00EF25A4" w:rsidRDefault="00EF25A4" w:rsidP="005500C2">
            <w:pPr>
              <w:spacing w:after="60"/>
            </w:pPr>
          </w:p>
          <w:p w14:paraId="71F54BCC" w14:textId="6A69D402" w:rsidR="00EF25A4" w:rsidRDefault="00EF25A4" w:rsidP="005500C2">
            <w:pPr>
              <w:spacing w:after="60"/>
            </w:pPr>
          </w:p>
          <w:p w14:paraId="78F73726" w14:textId="3F0BB89F" w:rsidR="00EF25A4" w:rsidRDefault="00EF25A4" w:rsidP="005500C2">
            <w:pPr>
              <w:spacing w:after="60"/>
            </w:pPr>
          </w:p>
          <w:p w14:paraId="3FB68381" w14:textId="57DFBA3D" w:rsidR="00EF25A4" w:rsidRDefault="00EF25A4" w:rsidP="005500C2">
            <w:pPr>
              <w:spacing w:after="60"/>
            </w:pPr>
          </w:p>
          <w:p w14:paraId="3CF88FDA" w14:textId="26B361EF" w:rsidR="00EF25A4" w:rsidRDefault="00EF25A4" w:rsidP="005500C2">
            <w:pPr>
              <w:spacing w:after="60"/>
            </w:pPr>
          </w:p>
          <w:p w14:paraId="4AC0C918" w14:textId="60EF6B31" w:rsidR="00EF25A4" w:rsidRDefault="00EF25A4" w:rsidP="005500C2">
            <w:pPr>
              <w:spacing w:after="60"/>
            </w:pPr>
          </w:p>
          <w:p w14:paraId="09100B2D" w14:textId="77777777" w:rsidR="00324C0B" w:rsidRDefault="00324C0B" w:rsidP="005500C2">
            <w:pPr>
              <w:spacing w:after="60"/>
            </w:pPr>
          </w:p>
          <w:p w14:paraId="7C335D6B" w14:textId="77777777" w:rsidR="00324C0B" w:rsidRDefault="00324C0B" w:rsidP="005500C2">
            <w:pPr>
              <w:spacing w:after="60"/>
            </w:pPr>
          </w:p>
          <w:p w14:paraId="17D7CA1A" w14:textId="77777777" w:rsidR="00324C0B" w:rsidRDefault="00324C0B" w:rsidP="005500C2">
            <w:pPr>
              <w:spacing w:after="60"/>
            </w:pPr>
          </w:p>
          <w:p w14:paraId="26FD8E66" w14:textId="77777777" w:rsidR="00324C0B" w:rsidRDefault="00324C0B" w:rsidP="005500C2">
            <w:pPr>
              <w:spacing w:after="60"/>
            </w:pPr>
          </w:p>
          <w:p w14:paraId="5DC09004" w14:textId="2DD2A6B1" w:rsidR="00324C0B" w:rsidRDefault="00324C0B" w:rsidP="005500C2">
            <w:pPr>
              <w:spacing w:after="60"/>
            </w:pPr>
            <w:r>
              <w:t xml:space="preserve">Discuss with OpCos </w:t>
            </w:r>
            <w:r w:rsidR="00297CAA">
              <w:t>-SE/AB</w:t>
            </w:r>
            <w:r w:rsidR="003A0396">
              <w:t>/Link Directors</w:t>
            </w:r>
          </w:p>
          <w:p w14:paraId="2559FCBD" w14:textId="77777777" w:rsidR="00324C0B" w:rsidRDefault="00324C0B" w:rsidP="005500C2">
            <w:pPr>
              <w:spacing w:after="60"/>
            </w:pPr>
          </w:p>
          <w:p w14:paraId="5BF02FF5" w14:textId="286CBF32" w:rsidR="00EF25A4" w:rsidRDefault="00EF25A4" w:rsidP="005500C2">
            <w:pPr>
              <w:spacing w:after="60"/>
            </w:pPr>
          </w:p>
          <w:p w14:paraId="6EEF97EF" w14:textId="78A4A38E" w:rsidR="00EF25A4" w:rsidRDefault="00EF25A4" w:rsidP="005500C2">
            <w:pPr>
              <w:spacing w:after="60"/>
            </w:pPr>
          </w:p>
          <w:p w14:paraId="5F2388FA" w14:textId="714ACB8A" w:rsidR="00EF25A4" w:rsidRDefault="00EF25A4" w:rsidP="005500C2">
            <w:pPr>
              <w:spacing w:after="60"/>
            </w:pPr>
          </w:p>
          <w:p w14:paraId="5D6F5C7A" w14:textId="143B8B2A" w:rsidR="00EF25A4" w:rsidRDefault="00EF25A4" w:rsidP="005500C2">
            <w:pPr>
              <w:spacing w:after="60"/>
            </w:pPr>
          </w:p>
          <w:p w14:paraId="4B5691BD" w14:textId="5321E470" w:rsidR="00EF25A4" w:rsidRDefault="00EF25A4" w:rsidP="005500C2">
            <w:pPr>
              <w:spacing w:after="60"/>
            </w:pPr>
          </w:p>
          <w:p w14:paraId="5645824A" w14:textId="43A43669" w:rsidR="00EF25A4" w:rsidRDefault="00EF25A4" w:rsidP="005500C2">
            <w:pPr>
              <w:spacing w:after="60"/>
            </w:pPr>
          </w:p>
          <w:p w14:paraId="0DC838B5" w14:textId="55343412" w:rsidR="00EF25A4" w:rsidRDefault="00EF25A4" w:rsidP="005500C2">
            <w:pPr>
              <w:spacing w:after="60"/>
            </w:pPr>
          </w:p>
          <w:p w14:paraId="4EBE78D8" w14:textId="7C2EDC4B" w:rsidR="00EF25A4" w:rsidRDefault="00EF25A4" w:rsidP="005500C2">
            <w:pPr>
              <w:spacing w:after="60"/>
            </w:pPr>
          </w:p>
          <w:p w14:paraId="2CC623AE" w14:textId="48539C8F" w:rsidR="00EF25A4" w:rsidRDefault="00EF25A4" w:rsidP="005500C2">
            <w:pPr>
              <w:spacing w:after="60"/>
            </w:pPr>
          </w:p>
          <w:p w14:paraId="4AA9E554" w14:textId="72CF9703" w:rsidR="00EF25A4" w:rsidRDefault="00EF25A4" w:rsidP="005500C2">
            <w:pPr>
              <w:spacing w:after="60"/>
            </w:pPr>
          </w:p>
          <w:p w14:paraId="20E14394" w14:textId="7CEA5768" w:rsidR="00EF25A4" w:rsidRDefault="00EF25A4" w:rsidP="005500C2">
            <w:pPr>
              <w:spacing w:after="60"/>
            </w:pPr>
          </w:p>
          <w:p w14:paraId="45283E65" w14:textId="33EE8E38" w:rsidR="00EF25A4" w:rsidRDefault="00EF25A4" w:rsidP="005500C2">
            <w:pPr>
              <w:spacing w:after="60"/>
            </w:pPr>
          </w:p>
          <w:p w14:paraId="61D2D8E7" w14:textId="70D7F899" w:rsidR="00EF25A4" w:rsidRDefault="00EF25A4" w:rsidP="005500C2">
            <w:pPr>
              <w:spacing w:after="60"/>
            </w:pPr>
          </w:p>
          <w:p w14:paraId="788D32D7" w14:textId="75E45650" w:rsidR="00EE02FC" w:rsidRDefault="00EE02FC" w:rsidP="00755AC8">
            <w:pPr>
              <w:spacing w:after="60"/>
            </w:pPr>
          </w:p>
        </w:tc>
      </w:tr>
      <w:tr w:rsidR="00867010" w14:paraId="09C90364" w14:textId="77777777" w:rsidTr="00FB4798">
        <w:tc>
          <w:tcPr>
            <w:tcW w:w="1021" w:type="dxa"/>
            <w:shd w:val="clear" w:color="auto" w:fill="auto"/>
          </w:tcPr>
          <w:p w14:paraId="640F3D45" w14:textId="62BE60E8" w:rsidR="00867010" w:rsidRDefault="00867010" w:rsidP="001772F6">
            <w:pPr>
              <w:pStyle w:val="Heading1Plain"/>
              <w:spacing w:after="60"/>
            </w:pPr>
            <w:r>
              <w:lastRenderedPageBreak/>
              <w:t>4</w:t>
            </w:r>
          </w:p>
        </w:tc>
        <w:tc>
          <w:tcPr>
            <w:tcW w:w="6878" w:type="dxa"/>
            <w:shd w:val="clear" w:color="auto" w:fill="auto"/>
          </w:tcPr>
          <w:p w14:paraId="59A78198" w14:textId="77777777" w:rsidR="009A0928" w:rsidRDefault="009A0928" w:rsidP="00557398">
            <w:pPr>
              <w:rPr>
                <w:b/>
                <w:bCs/>
              </w:rPr>
            </w:pPr>
          </w:p>
          <w:p w14:paraId="603FAD41" w14:textId="2E2415AD" w:rsidR="00473B8A" w:rsidRDefault="00DF7701" w:rsidP="00473B8A">
            <w:pPr>
              <w:rPr>
                <w:b/>
                <w:bCs/>
              </w:rPr>
            </w:pPr>
            <w:r>
              <w:rPr>
                <w:b/>
                <w:bCs/>
              </w:rPr>
              <w:t>Comms and Public Affairs St</w:t>
            </w:r>
            <w:r w:rsidR="003E637B">
              <w:rPr>
                <w:b/>
                <w:bCs/>
              </w:rPr>
              <w:t>r</w:t>
            </w:r>
            <w:r>
              <w:rPr>
                <w:b/>
                <w:bCs/>
              </w:rPr>
              <w:t>ategy</w:t>
            </w:r>
          </w:p>
          <w:p w14:paraId="05E68224" w14:textId="77777777" w:rsidR="00473B8A" w:rsidRDefault="00473B8A" w:rsidP="00473B8A">
            <w:pPr>
              <w:rPr>
                <w:b/>
                <w:bCs/>
              </w:rPr>
            </w:pPr>
          </w:p>
          <w:p w14:paraId="1A6F65FE" w14:textId="51A3D66F" w:rsidR="00565913" w:rsidRDefault="00996D2B" w:rsidP="00AA74E0">
            <w:r>
              <w:t>A</w:t>
            </w:r>
            <w:r w:rsidR="00605075">
              <w:t>A</w:t>
            </w:r>
            <w:r>
              <w:t xml:space="preserve"> presented the Comms and Public Affairs Strategy document</w:t>
            </w:r>
            <w:r w:rsidR="00AE310F">
              <w:t xml:space="preserve"> that had been circulated</w:t>
            </w:r>
            <w:r w:rsidR="000251EC">
              <w:t>.</w:t>
            </w:r>
            <w:r w:rsidR="00315304">
              <w:t xml:space="preserve"> </w:t>
            </w:r>
            <w:r w:rsidR="000251EC">
              <w:t>He</w:t>
            </w:r>
            <w:r w:rsidR="00AA74E0">
              <w:t xml:space="preserve"> </w:t>
            </w:r>
            <w:r w:rsidR="00565913">
              <w:t>outlin</w:t>
            </w:r>
            <w:r w:rsidR="000251EC">
              <w:t>ed</w:t>
            </w:r>
            <w:r w:rsidR="00AA74E0">
              <w:t>:</w:t>
            </w:r>
          </w:p>
          <w:p w14:paraId="147BF03B" w14:textId="4AFB42EF" w:rsidR="00976EA7" w:rsidRDefault="00A45869" w:rsidP="00D9609C">
            <w:pPr>
              <w:pStyle w:val="ListParagraph"/>
              <w:numPr>
                <w:ilvl w:val="0"/>
                <w:numId w:val="13"/>
              </w:numPr>
            </w:pPr>
            <w:r>
              <w:t>Objectives</w:t>
            </w:r>
          </w:p>
          <w:p w14:paraId="552A3BBC" w14:textId="77777777" w:rsidR="00976EA7" w:rsidRDefault="00A45869" w:rsidP="00D9609C">
            <w:pPr>
              <w:pStyle w:val="ListParagraph"/>
              <w:numPr>
                <w:ilvl w:val="0"/>
                <w:numId w:val="13"/>
              </w:numPr>
            </w:pPr>
            <w:r>
              <w:t>Key Messages</w:t>
            </w:r>
          </w:p>
          <w:p w14:paraId="152B0C67" w14:textId="77777777" w:rsidR="00976EA7" w:rsidRDefault="00976EA7" w:rsidP="00D9609C">
            <w:pPr>
              <w:pStyle w:val="ListParagraph"/>
              <w:numPr>
                <w:ilvl w:val="0"/>
                <w:numId w:val="13"/>
              </w:numPr>
            </w:pPr>
            <w:r>
              <w:t>Target Audience</w:t>
            </w:r>
          </w:p>
          <w:p w14:paraId="4084599D" w14:textId="77777777" w:rsidR="00C209E6" w:rsidRDefault="00C209E6" w:rsidP="00D9609C">
            <w:pPr>
              <w:pStyle w:val="ListParagraph"/>
              <w:numPr>
                <w:ilvl w:val="0"/>
                <w:numId w:val="13"/>
              </w:numPr>
            </w:pPr>
            <w:r>
              <w:t>Resources Available</w:t>
            </w:r>
          </w:p>
          <w:p w14:paraId="69F846E5" w14:textId="6B710476" w:rsidR="00B31B8A" w:rsidRDefault="00B31B8A" w:rsidP="00D9609C">
            <w:pPr>
              <w:pStyle w:val="ListParagraph"/>
              <w:numPr>
                <w:ilvl w:val="0"/>
                <w:numId w:val="13"/>
              </w:numPr>
            </w:pPr>
            <w:r>
              <w:t>Tools</w:t>
            </w:r>
            <w:r w:rsidR="00B072E8">
              <w:t xml:space="preserve"> and </w:t>
            </w:r>
            <w:r w:rsidR="00C209E6">
              <w:t>Delivery</w:t>
            </w:r>
            <w:r w:rsidR="00D9609C">
              <w:t xml:space="preserve"> </w:t>
            </w:r>
            <w:r w:rsidR="004C6A76">
              <w:t>(Publications, Social Media, Press, We</w:t>
            </w:r>
            <w:r w:rsidR="00102B7B">
              <w:t>b</w:t>
            </w:r>
            <w:r w:rsidR="004C6A76">
              <w:t>site</w:t>
            </w:r>
            <w:r w:rsidR="00102B7B">
              <w:t>)</w:t>
            </w:r>
          </w:p>
          <w:p w14:paraId="58B3FB1D" w14:textId="036089CD" w:rsidR="00B072E8" w:rsidRDefault="00B072E8" w:rsidP="00D9609C">
            <w:pPr>
              <w:pStyle w:val="ListParagraph"/>
              <w:numPr>
                <w:ilvl w:val="0"/>
                <w:numId w:val="13"/>
              </w:numPr>
            </w:pPr>
            <w:r>
              <w:t>Public Affairs</w:t>
            </w:r>
          </w:p>
          <w:p w14:paraId="20DA33CB" w14:textId="137DF7C3" w:rsidR="00996D2B" w:rsidRDefault="00996D2B" w:rsidP="00AA74E0"/>
          <w:p w14:paraId="16EA90DF" w14:textId="471AFB3D" w:rsidR="00657213" w:rsidRDefault="003C22C2" w:rsidP="00AA74E0">
            <w:r>
              <w:t>The Board discussed is</w:t>
            </w:r>
            <w:r w:rsidR="00FA6C31">
              <w:t>s</w:t>
            </w:r>
            <w:r>
              <w:t xml:space="preserve">ues raised by the strategy </w:t>
            </w:r>
            <w:r w:rsidR="002E59FE">
              <w:t xml:space="preserve">including the approach to </w:t>
            </w:r>
            <w:r w:rsidR="0036752C">
              <w:t xml:space="preserve">using </w:t>
            </w:r>
            <w:r w:rsidR="002E59FE">
              <w:t>think tank</w:t>
            </w:r>
            <w:r w:rsidR="0036752C">
              <w:t xml:space="preserve"> materials</w:t>
            </w:r>
            <w:r w:rsidR="002E59FE">
              <w:t>, regiona</w:t>
            </w:r>
            <w:r w:rsidR="007133FC">
              <w:t xml:space="preserve">l </w:t>
            </w:r>
            <w:r w:rsidR="008C00A4">
              <w:t>perspectives</w:t>
            </w:r>
            <w:r w:rsidR="00AC7147">
              <w:t xml:space="preserve">, </w:t>
            </w:r>
            <w:r w:rsidR="00CD1E24">
              <w:t>collaboration with the OpCos’ Comms teams</w:t>
            </w:r>
            <w:r w:rsidR="007D7D88">
              <w:t>,</w:t>
            </w:r>
            <w:r w:rsidR="00AE2ED8">
              <w:t xml:space="preserve"> how the Board should be involved</w:t>
            </w:r>
            <w:r w:rsidR="007D7D88">
              <w:t xml:space="preserve"> and monitoring.</w:t>
            </w:r>
          </w:p>
          <w:p w14:paraId="717E58A9" w14:textId="77777777" w:rsidR="00657213" w:rsidRDefault="00657213" w:rsidP="00AA74E0"/>
          <w:p w14:paraId="6980BF31" w14:textId="55F24C61" w:rsidR="003C22C2" w:rsidRDefault="004D1704" w:rsidP="00AA74E0">
            <w:r>
              <w:t xml:space="preserve">AR </w:t>
            </w:r>
            <w:r w:rsidR="00657213">
              <w:t>highlighted the</w:t>
            </w:r>
            <w:r>
              <w:t xml:space="preserve"> specific value </w:t>
            </w:r>
            <w:r w:rsidR="003C191B">
              <w:t>of</w:t>
            </w:r>
            <w:r w:rsidR="00854AD7">
              <w:t xml:space="preserve"> having a Comms Strategy </w:t>
            </w:r>
            <w:r w:rsidR="000C4BD5">
              <w:t>to</w:t>
            </w:r>
            <w:r>
              <w:t xml:space="preserve"> head</w:t>
            </w:r>
            <w:r w:rsidR="000C4BD5">
              <w:t>-</w:t>
            </w:r>
            <w:r>
              <w:t xml:space="preserve">off </w:t>
            </w:r>
            <w:r w:rsidR="00657213">
              <w:t>potential problems through more public awareness of what OT does.</w:t>
            </w:r>
          </w:p>
          <w:p w14:paraId="56CFC2A5" w14:textId="77777777" w:rsidR="008C00A4" w:rsidRDefault="008C00A4" w:rsidP="00AA74E0"/>
          <w:p w14:paraId="39F8685C" w14:textId="2ABFC3B9" w:rsidR="006A7C0D" w:rsidRDefault="000C4BD5" w:rsidP="00AA74E0">
            <w:r>
              <w:t>It was recognised that t</w:t>
            </w:r>
            <w:r w:rsidR="00382888">
              <w:t>he programme is aspirational and ambitious</w:t>
            </w:r>
            <w:r w:rsidR="00B2433D">
              <w:t>.</w:t>
            </w:r>
            <w:r w:rsidR="00A775F2">
              <w:t xml:space="preserve"> </w:t>
            </w:r>
            <w:r w:rsidR="008C00A4">
              <w:t>SH asked if, with only one employee</w:t>
            </w:r>
            <w:r w:rsidR="00A775F2">
              <w:t>,</w:t>
            </w:r>
            <w:r w:rsidR="008C00A4">
              <w:t xml:space="preserve"> OT ha</w:t>
            </w:r>
            <w:r w:rsidR="00A775F2">
              <w:t>s</w:t>
            </w:r>
            <w:r w:rsidR="008C00A4">
              <w:t xml:space="preserve"> the bandwidth to cover all the proposed recommendations</w:t>
            </w:r>
            <w:r w:rsidR="00516DE4">
              <w:t>.</w:t>
            </w:r>
          </w:p>
          <w:p w14:paraId="67CAC664" w14:textId="77777777" w:rsidR="006A7C0D" w:rsidRDefault="006A7C0D" w:rsidP="00AA74E0"/>
          <w:p w14:paraId="4A9CA0D7" w14:textId="77777777" w:rsidR="003C527B" w:rsidRDefault="006A7C0D" w:rsidP="00AA74E0">
            <w:r>
              <w:t>NP su</w:t>
            </w:r>
            <w:r w:rsidR="00EA6F87">
              <w:t xml:space="preserve">ggested prioritising and building on what we do already – in particular publications </w:t>
            </w:r>
            <w:r w:rsidR="000947E5">
              <w:t xml:space="preserve">such as the Quad Reviews </w:t>
            </w:r>
            <w:r w:rsidR="00EA6F87">
              <w:t>and</w:t>
            </w:r>
            <w:r w:rsidR="000947E5">
              <w:t xml:space="preserve"> </w:t>
            </w:r>
            <w:r w:rsidR="00EA6F87">
              <w:t>the</w:t>
            </w:r>
            <w:r w:rsidR="000947E5">
              <w:t xml:space="preserve"> </w:t>
            </w:r>
            <w:r w:rsidR="00EA6F87">
              <w:t>website.</w:t>
            </w:r>
          </w:p>
          <w:p w14:paraId="44359F35" w14:textId="51FBF96D" w:rsidR="00750D79" w:rsidRDefault="00750D79" w:rsidP="00AA74E0">
            <w:r>
              <w:t xml:space="preserve"> </w:t>
            </w:r>
          </w:p>
          <w:p w14:paraId="47CDCF54" w14:textId="156635E5" w:rsidR="00A775F2" w:rsidRDefault="003C527B" w:rsidP="00AA74E0">
            <w:r>
              <w:t xml:space="preserve">Summing-up, </w:t>
            </w:r>
            <w:r w:rsidR="00750D79">
              <w:t>SE suggeste</w:t>
            </w:r>
            <w:r w:rsidR="000947E5">
              <w:t>d</w:t>
            </w:r>
            <w:r w:rsidR="00750D79">
              <w:t xml:space="preserve"> the </w:t>
            </w:r>
            <w:r w:rsidR="000947E5">
              <w:t>ne</w:t>
            </w:r>
            <w:r>
              <w:t>x</w:t>
            </w:r>
            <w:r w:rsidR="00750D79">
              <w:t>t step should be to take the broad canvas of</w:t>
            </w:r>
            <w:r>
              <w:t xml:space="preserve"> the outline of </w:t>
            </w:r>
            <w:r w:rsidR="00750D79">
              <w:t xml:space="preserve">what is possible and </w:t>
            </w:r>
            <w:r w:rsidR="004320A9">
              <w:t xml:space="preserve">look at a narrower focus of </w:t>
            </w:r>
            <w:r w:rsidR="00773A4E">
              <w:t>priorities for the immediate future</w:t>
            </w:r>
            <w:r w:rsidR="002A7F78">
              <w:t>.</w:t>
            </w:r>
            <w:r w:rsidR="00A6327A">
              <w:t xml:space="preserve"> [</w:t>
            </w:r>
            <w:r w:rsidR="006276DA">
              <w:t xml:space="preserve">ACTION: </w:t>
            </w:r>
            <w:r w:rsidR="00CE71CB">
              <w:t>SE, A</w:t>
            </w:r>
            <w:r w:rsidR="006276DA">
              <w:t>A and AB to prioritise actions</w:t>
            </w:r>
            <w:r w:rsidR="00A6327A">
              <w:t>]</w:t>
            </w:r>
          </w:p>
          <w:p w14:paraId="4F181DF5" w14:textId="77777777" w:rsidR="00AE2ED8" w:rsidRDefault="00AE2ED8" w:rsidP="00AA74E0"/>
          <w:p w14:paraId="44487728" w14:textId="1B420720" w:rsidR="00AE2ED8" w:rsidRDefault="00AE2ED8" w:rsidP="00AA74E0"/>
        </w:tc>
        <w:tc>
          <w:tcPr>
            <w:tcW w:w="2307" w:type="dxa"/>
            <w:shd w:val="clear" w:color="auto" w:fill="auto"/>
          </w:tcPr>
          <w:p w14:paraId="2B10013D" w14:textId="77777777" w:rsidR="00867010" w:rsidRDefault="00867010" w:rsidP="00460F64">
            <w:pPr>
              <w:spacing w:after="60"/>
            </w:pPr>
          </w:p>
          <w:p w14:paraId="0DD7CEEF" w14:textId="77777777" w:rsidR="009C6FB3" w:rsidRDefault="009C6FB3" w:rsidP="00A717A7">
            <w:pPr>
              <w:spacing w:after="60"/>
            </w:pPr>
          </w:p>
          <w:p w14:paraId="1EA82C6E" w14:textId="4EB1820B" w:rsidR="009E4B4B" w:rsidRDefault="009E4B4B" w:rsidP="00A717A7">
            <w:pPr>
              <w:spacing w:after="60"/>
            </w:pPr>
          </w:p>
          <w:p w14:paraId="44B4746D" w14:textId="266D99D2" w:rsidR="00511DFA" w:rsidRDefault="00511DFA" w:rsidP="00A717A7">
            <w:pPr>
              <w:spacing w:after="60"/>
            </w:pPr>
          </w:p>
          <w:p w14:paraId="0201B5FC" w14:textId="77777777" w:rsidR="00511DFA" w:rsidRDefault="00511DFA" w:rsidP="00A717A7">
            <w:pPr>
              <w:spacing w:after="60"/>
            </w:pPr>
          </w:p>
          <w:p w14:paraId="5857D7F0" w14:textId="51C1879B" w:rsidR="009E4B4B" w:rsidRDefault="009E4B4B" w:rsidP="00A717A7">
            <w:pPr>
              <w:spacing w:after="60"/>
            </w:pPr>
          </w:p>
          <w:p w14:paraId="7D03DCDD" w14:textId="183D0B64" w:rsidR="00511DFA" w:rsidRDefault="00511DFA" w:rsidP="00A717A7">
            <w:pPr>
              <w:spacing w:after="60"/>
            </w:pPr>
          </w:p>
          <w:p w14:paraId="054E4907" w14:textId="77777777" w:rsidR="00884015" w:rsidRDefault="00884015" w:rsidP="00A717A7">
            <w:pPr>
              <w:spacing w:after="60"/>
            </w:pPr>
          </w:p>
          <w:p w14:paraId="645EFFB7" w14:textId="77777777" w:rsidR="006276DA" w:rsidRDefault="006276DA" w:rsidP="00A717A7">
            <w:pPr>
              <w:spacing w:after="60"/>
            </w:pPr>
          </w:p>
          <w:p w14:paraId="267EAEE0" w14:textId="77777777" w:rsidR="006276DA" w:rsidRDefault="006276DA" w:rsidP="00A717A7">
            <w:pPr>
              <w:spacing w:after="60"/>
            </w:pPr>
          </w:p>
          <w:p w14:paraId="6D2E75C7" w14:textId="77777777" w:rsidR="006276DA" w:rsidRDefault="006276DA" w:rsidP="00A717A7">
            <w:pPr>
              <w:spacing w:after="60"/>
            </w:pPr>
          </w:p>
          <w:p w14:paraId="20CFB946" w14:textId="77777777" w:rsidR="006276DA" w:rsidRDefault="006276DA" w:rsidP="00A717A7">
            <w:pPr>
              <w:spacing w:after="60"/>
            </w:pPr>
          </w:p>
          <w:p w14:paraId="0971E692" w14:textId="77777777" w:rsidR="006276DA" w:rsidRDefault="006276DA" w:rsidP="00A717A7">
            <w:pPr>
              <w:spacing w:after="60"/>
            </w:pPr>
          </w:p>
          <w:p w14:paraId="31F869BE" w14:textId="77777777" w:rsidR="006276DA" w:rsidRDefault="006276DA" w:rsidP="00A717A7">
            <w:pPr>
              <w:spacing w:after="60"/>
            </w:pPr>
          </w:p>
          <w:p w14:paraId="103D5561" w14:textId="77777777" w:rsidR="006276DA" w:rsidRDefault="006276DA" w:rsidP="00A717A7">
            <w:pPr>
              <w:spacing w:after="60"/>
            </w:pPr>
          </w:p>
          <w:p w14:paraId="73257868" w14:textId="77777777" w:rsidR="006276DA" w:rsidRDefault="006276DA" w:rsidP="00A717A7">
            <w:pPr>
              <w:spacing w:after="60"/>
            </w:pPr>
          </w:p>
          <w:p w14:paraId="2B823850" w14:textId="77777777" w:rsidR="006276DA" w:rsidRDefault="006276DA" w:rsidP="00A717A7">
            <w:pPr>
              <w:spacing w:after="60"/>
            </w:pPr>
          </w:p>
          <w:p w14:paraId="6EC2A06E" w14:textId="77777777" w:rsidR="00726417" w:rsidRDefault="00726417" w:rsidP="00A717A7">
            <w:pPr>
              <w:spacing w:after="60"/>
            </w:pPr>
          </w:p>
          <w:p w14:paraId="5B4EF285" w14:textId="77777777" w:rsidR="00726417" w:rsidRDefault="00726417" w:rsidP="00A717A7">
            <w:pPr>
              <w:spacing w:after="60"/>
            </w:pPr>
          </w:p>
          <w:p w14:paraId="348FA81F" w14:textId="77777777" w:rsidR="006276DA" w:rsidRDefault="006276DA" w:rsidP="00A717A7">
            <w:pPr>
              <w:spacing w:after="60"/>
            </w:pPr>
          </w:p>
          <w:p w14:paraId="3332F7F9" w14:textId="77777777" w:rsidR="006276DA" w:rsidRDefault="006276DA" w:rsidP="00A717A7">
            <w:pPr>
              <w:spacing w:after="60"/>
            </w:pPr>
          </w:p>
          <w:p w14:paraId="0BBE3CD8" w14:textId="77777777" w:rsidR="006276DA" w:rsidRDefault="006276DA" w:rsidP="00A717A7">
            <w:pPr>
              <w:spacing w:after="60"/>
            </w:pPr>
          </w:p>
          <w:p w14:paraId="4E582089" w14:textId="0D2E564E" w:rsidR="006276DA" w:rsidRDefault="006276DA" w:rsidP="00A717A7">
            <w:pPr>
              <w:spacing w:after="60"/>
            </w:pPr>
            <w:r>
              <w:t>Produce a list of</w:t>
            </w:r>
            <w:r w:rsidR="00A6327A">
              <w:t xml:space="preserve"> immediate</w:t>
            </w:r>
            <w:r>
              <w:t xml:space="preserve"> </w:t>
            </w:r>
            <w:r w:rsidR="001129F4">
              <w:t>priorities</w:t>
            </w:r>
            <w:r w:rsidR="00DE649E">
              <w:t xml:space="preserve"> </w:t>
            </w:r>
            <w:r w:rsidR="00A6327A">
              <w:t>(</w:t>
            </w:r>
            <w:r w:rsidR="00871DDB">
              <w:t>A</w:t>
            </w:r>
            <w:r w:rsidR="00DE649E">
              <w:t>A &amp; AB</w:t>
            </w:r>
            <w:r w:rsidR="00A6327A">
              <w:t>)</w:t>
            </w:r>
          </w:p>
          <w:p w14:paraId="1411CBED" w14:textId="56BBA076" w:rsidR="006276DA" w:rsidRDefault="006276DA" w:rsidP="00A717A7">
            <w:pPr>
              <w:spacing w:after="60"/>
            </w:pPr>
          </w:p>
        </w:tc>
      </w:tr>
      <w:tr w:rsidR="004A5199" w14:paraId="263BCE6B" w14:textId="77777777" w:rsidTr="00FB4798">
        <w:tc>
          <w:tcPr>
            <w:tcW w:w="1021" w:type="dxa"/>
            <w:shd w:val="clear" w:color="auto" w:fill="auto"/>
          </w:tcPr>
          <w:p w14:paraId="26D08C32" w14:textId="77777777" w:rsidR="004A5199" w:rsidRDefault="004A5199" w:rsidP="001772F6">
            <w:pPr>
              <w:pStyle w:val="Heading1Plain"/>
              <w:spacing w:after="60"/>
            </w:pPr>
          </w:p>
        </w:tc>
        <w:tc>
          <w:tcPr>
            <w:tcW w:w="6878" w:type="dxa"/>
            <w:shd w:val="clear" w:color="auto" w:fill="auto"/>
          </w:tcPr>
          <w:p w14:paraId="65BE6B74" w14:textId="77777777" w:rsidR="0033355D" w:rsidRDefault="0033355D" w:rsidP="005061F6">
            <w:pPr>
              <w:rPr>
                <w:b/>
                <w:bCs/>
              </w:rPr>
            </w:pPr>
          </w:p>
          <w:p w14:paraId="27D7A083" w14:textId="07E07C8B" w:rsidR="004A5199" w:rsidRDefault="002A7F78" w:rsidP="005061F6">
            <w:pPr>
              <w:rPr>
                <w:b/>
                <w:bCs/>
              </w:rPr>
            </w:pPr>
            <w:r>
              <w:rPr>
                <w:b/>
                <w:bCs/>
              </w:rPr>
              <w:t>Governance Review</w:t>
            </w:r>
          </w:p>
          <w:p w14:paraId="426D52F2" w14:textId="77777777" w:rsidR="0033355D" w:rsidRDefault="0033355D" w:rsidP="005061F6"/>
          <w:p w14:paraId="3308982C" w14:textId="3EDEF925" w:rsidR="005061F6" w:rsidRDefault="00F15C58" w:rsidP="005061F6">
            <w:r>
              <w:t>SE outlined the External Governance Rev</w:t>
            </w:r>
            <w:r w:rsidR="00781F46">
              <w:t>iew and the output from the one-on-one conversations he ha</w:t>
            </w:r>
            <w:r w:rsidR="00E536E5">
              <w:t>s</w:t>
            </w:r>
            <w:r w:rsidR="00781F46">
              <w:t xml:space="preserve"> had with Board members</w:t>
            </w:r>
            <w:r w:rsidR="00BA6D21">
              <w:t xml:space="preserve"> in </w:t>
            </w:r>
            <w:r w:rsidR="0056045F">
              <w:t>recent weeks</w:t>
            </w:r>
            <w:r w:rsidR="00BA6D21">
              <w:t>.</w:t>
            </w:r>
          </w:p>
          <w:p w14:paraId="43CBB01D" w14:textId="77777777" w:rsidR="00BA6D21" w:rsidRDefault="00BA6D21" w:rsidP="005061F6"/>
          <w:p w14:paraId="680B60E9" w14:textId="5D60FB1E" w:rsidR="00BA6D21" w:rsidRDefault="00001BED" w:rsidP="005061F6">
            <w:r>
              <w:t>NP commented that, w</w:t>
            </w:r>
            <w:r w:rsidR="009C1F56">
              <w:t xml:space="preserve">hile the current exercise is not looking at how OT </w:t>
            </w:r>
            <w:r w:rsidR="00DE0DDC">
              <w:t>oversees the OpCos</w:t>
            </w:r>
            <w:r w:rsidR="00EE3111">
              <w:t>,</w:t>
            </w:r>
            <w:r w:rsidR="0056045F">
              <w:t xml:space="preserve"> </w:t>
            </w:r>
            <w:r w:rsidR="00DE0DDC">
              <w:t>it</w:t>
            </w:r>
            <w:r w:rsidR="002F4288">
              <w:t xml:space="preserve"> would be helpful </w:t>
            </w:r>
            <w:r w:rsidR="009E16DD">
              <w:t xml:space="preserve">to know what </w:t>
            </w:r>
            <w:r w:rsidR="00EE3111">
              <w:t xml:space="preserve">they, as </w:t>
            </w:r>
            <w:r w:rsidR="009E16DD">
              <w:t xml:space="preserve">our major stakeholders think of us </w:t>
            </w:r>
            <w:r w:rsidR="00E70D7F">
              <w:t>perhaps as</w:t>
            </w:r>
            <w:r w:rsidR="009E16DD">
              <w:t xml:space="preserve"> a later stage of the process.</w:t>
            </w:r>
          </w:p>
          <w:p w14:paraId="692AF825" w14:textId="77777777" w:rsidR="009E16DD" w:rsidRDefault="009E16DD" w:rsidP="005061F6"/>
          <w:p w14:paraId="5C212494" w14:textId="04809FF8" w:rsidR="00B76546" w:rsidRDefault="00B76546" w:rsidP="005061F6">
            <w:r>
              <w:t xml:space="preserve">The current </w:t>
            </w:r>
            <w:r w:rsidR="00F543F5">
              <w:t xml:space="preserve">meeting </w:t>
            </w:r>
            <w:r>
              <w:t>Ag</w:t>
            </w:r>
            <w:r w:rsidR="00F543F5">
              <w:t>e</w:t>
            </w:r>
            <w:r>
              <w:t xml:space="preserve">nda reflects that more time on internal matters </w:t>
            </w:r>
            <w:r w:rsidR="00F543F5">
              <w:t>in Board meetings was requested.</w:t>
            </w:r>
          </w:p>
          <w:p w14:paraId="6CAE7FBF" w14:textId="77777777" w:rsidR="00F543F5" w:rsidRDefault="00F543F5" w:rsidP="005061F6"/>
          <w:p w14:paraId="03CEF456" w14:textId="73303E10" w:rsidR="009E16DD" w:rsidRDefault="00987C88" w:rsidP="005061F6">
            <w:r>
              <w:t xml:space="preserve">It was agreed that it would be helpful to develop a guide </w:t>
            </w:r>
            <w:r w:rsidR="00001BED">
              <w:t>to clarify and codify the L</w:t>
            </w:r>
            <w:r>
              <w:t>ink Director</w:t>
            </w:r>
            <w:r w:rsidR="00001BED">
              <w:t xml:space="preserve"> role. C</w:t>
            </w:r>
            <w:r w:rsidR="00AE2120">
              <w:t>B indicted there was precedent in a monitoring board</w:t>
            </w:r>
            <w:r w:rsidR="00320968">
              <w:t xml:space="preserve"> she </w:t>
            </w:r>
            <w:r w:rsidR="00C24AFE">
              <w:t>i</w:t>
            </w:r>
            <w:r w:rsidR="00320968">
              <w:t>s involved with that was very clear about</w:t>
            </w:r>
            <w:r w:rsidR="00714623">
              <w:t xml:space="preserve"> the scope of its role and focused on what needed to be reported </w:t>
            </w:r>
            <w:r w:rsidR="00C84F1F">
              <w:t xml:space="preserve">on governance and processes </w:t>
            </w:r>
            <w:r w:rsidR="00714623">
              <w:t>rather that making judgements</w:t>
            </w:r>
            <w:r w:rsidR="00C84F1F">
              <w:t xml:space="preserve"> on strategy</w:t>
            </w:r>
            <w:r w:rsidR="00714623">
              <w:t>.</w:t>
            </w:r>
            <w:r w:rsidR="00E73069">
              <w:t xml:space="preserve"> </w:t>
            </w:r>
            <w:r w:rsidR="00F03A73">
              <w:t xml:space="preserve">[ACTION: </w:t>
            </w:r>
            <w:r w:rsidR="00E73069">
              <w:t>AB to follow-up with Link Directors</w:t>
            </w:r>
            <w:r w:rsidR="002D524C">
              <w:t xml:space="preserve"> to produce a document</w:t>
            </w:r>
            <w:r w:rsidR="00F03A73">
              <w:t>.]</w:t>
            </w:r>
          </w:p>
          <w:p w14:paraId="0981666D" w14:textId="77777777" w:rsidR="002D524C" w:rsidRDefault="002D524C" w:rsidP="005061F6"/>
          <w:p w14:paraId="5FDE42C9" w14:textId="06C8A774" w:rsidR="002D524C" w:rsidRDefault="00501056" w:rsidP="005061F6">
            <w:r>
              <w:t xml:space="preserve">Timing of </w:t>
            </w:r>
            <w:r w:rsidR="002D524C">
              <w:t>Board</w:t>
            </w:r>
            <w:r>
              <w:t xml:space="preserve"> recruitment needed to be discussed in relation to the Governance Review </w:t>
            </w:r>
            <w:r w:rsidR="00117D14">
              <w:t xml:space="preserve">which would also inform the Board’s </w:t>
            </w:r>
            <w:r w:rsidR="00986871">
              <w:t>approach to having</w:t>
            </w:r>
            <w:r>
              <w:t xml:space="preserve"> </w:t>
            </w:r>
            <w:r w:rsidR="00B3556F">
              <w:t xml:space="preserve">formal </w:t>
            </w:r>
            <w:r>
              <w:t>Board appraisa</w:t>
            </w:r>
            <w:r w:rsidR="00117D14">
              <w:t>ls</w:t>
            </w:r>
            <w:r w:rsidR="00986871">
              <w:t>.</w:t>
            </w:r>
          </w:p>
          <w:p w14:paraId="7A1AC0AF" w14:textId="77777777" w:rsidR="00986871" w:rsidRDefault="00986871" w:rsidP="005061F6"/>
          <w:p w14:paraId="4C305323" w14:textId="1B7F40B7" w:rsidR="00B86492" w:rsidRDefault="002C3BAE" w:rsidP="005061F6">
            <w:r>
              <w:t>It was agreed that t</w:t>
            </w:r>
            <w:r w:rsidR="00B86492">
              <w:t>he C</w:t>
            </w:r>
            <w:r>
              <w:t xml:space="preserve">OO should establish periodic updates to the Board </w:t>
            </w:r>
            <w:r w:rsidR="00115079">
              <w:t xml:space="preserve">by email </w:t>
            </w:r>
            <w:r>
              <w:t>between formal meetings.</w:t>
            </w:r>
            <w:r w:rsidR="00233470">
              <w:t xml:space="preserve"> [ACTION: AB.]</w:t>
            </w:r>
            <w:r>
              <w:t xml:space="preserve"> </w:t>
            </w:r>
          </w:p>
          <w:p w14:paraId="4D7BAA34" w14:textId="77777777" w:rsidR="004179B5" w:rsidRDefault="004179B5" w:rsidP="005061F6"/>
          <w:p w14:paraId="50D7127C" w14:textId="77777777" w:rsidR="0033355D" w:rsidRDefault="0033355D" w:rsidP="005061F6"/>
          <w:p w14:paraId="299F2518" w14:textId="16357704" w:rsidR="005061F6" w:rsidRPr="005061F6" w:rsidRDefault="005061F6" w:rsidP="00115079">
            <w:pPr>
              <w:rPr>
                <w:b/>
                <w:bCs/>
              </w:rPr>
            </w:pPr>
          </w:p>
        </w:tc>
        <w:tc>
          <w:tcPr>
            <w:tcW w:w="2307" w:type="dxa"/>
            <w:shd w:val="clear" w:color="auto" w:fill="auto"/>
          </w:tcPr>
          <w:p w14:paraId="61A0B4A4" w14:textId="77777777" w:rsidR="004A5199" w:rsidRDefault="004A5199" w:rsidP="00460F64">
            <w:pPr>
              <w:spacing w:after="60"/>
            </w:pPr>
          </w:p>
          <w:p w14:paraId="20E5E5A9" w14:textId="77777777" w:rsidR="00426838" w:rsidRDefault="00426838" w:rsidP="00460F64">
            <w:pPr>
              <w:spacing w:after="60"/>
            </w:pPr>
          </w:p>
          <w:p w14:paraId="0B4DFFD1" w14:textId="77777777" w:rsidR="00426838" w:rsidRDefault="00426838" w:rsidP="00460F64">
            <w:pPr>
              <w:spacing w:after="60"/>
            </w:pPr>
          </w:p>
          <w:p w14:paraId="3CB0E28D" w14:textId="77777777" w:rsidR="00426838" w:rsidRDefault="00426838" w:rsidP="00460F64">
            <w:pPr>
              <w:spacing w:after="60"/>
            </w:pPr>
          </w:p>
          <w:p w14:paraId="5D425A09" w14:textId="77777777" w:rsidR="00426838" w:rsidRDefault="00426838" w:rsidP="00460F64">
            <w:pPr>
              <w:spacing w:after="60"/>
            </w:pPr>
          </w:p>
          <w:p w14:paraId="67EE627A" w14:textId="77777777" w:rsidR="00426838" w:rsidRDefault="00426838" w:rsidP="00460F64">
            <w:pPr>
              <w:spacing w:after="60"/>
            </w:pPr>
          </w:p>
          <w:p w14:paraId="4F2C11F0" w14:textId="77777777" w:rsidR="00426838" w:rsidRDefault="00426838" w:rsidP="00460F64">
            <w:pPr>
              <w:spacing w:after="60"/>
            </w:pPr>
          </w:p>
          <w:p w14:paraId="1F65BCA5" w14:textId="77777777" w:rsidR="00426838" w:rsidRDefault="00426838" w:rsidP="00460F64">
            <w:pPr>
              <w:spacing w:after="60"/>
            </w:pPr>
          </w:p>
          <w:p w14:paraId="0D3C87C9" w14:textId="77777777" w:rsidR="00426838" w:rsidRDefault="00426838" w:rsidP="00460F64">
            <w:pPr>
              <w:spacing w:after="60"/>
            </w:pPr>
          </w:p>
          <w:p w14:paraId="252A3EDC" w14:textId="77777777" w:rsidR="00426838" w:rsidRDefault="00426838" w:rsidP="00460F64">
            <w:pPr>
              <w:spacing w:after="60"/>
            </w:pPr>
          </w:p>
          <w:p w14:paraId="62BDDF73" w14:textId="77777777" w:rsidR="00426838" w:rsidRDefault="00426838" w:rsidP="00460F64">
            <w:pPr>
              <w:spacing w:after="60"/>
            </w:pPr>
          </w:p>
          <w:p w14:paraId="028DEF93" w14:textId="77777777" w:rsidR="00426838" w:rsidRDefault="00426838" w:rsidP="00460F64">
            <w:pPr>
              <w:spacing w:after="60"/>
            </w:pPr>
          </w:p>
          <w:p w14:paraId="38E75273" w14:textId="77777777" w:rsidR="00426838" w:rsidRDefault="00426838" w:rsidP="00460F64">
            <w:pPr>
              <w:spacing w:after="60"/>
            </w:pPr>
          </w:p>
          <w:p w14:paraId="03EFE50C" w14:textId="77777777" w:rsidR="005F45B6" w:rsidRDefault="005F45B6" w:rsidP="00460F64">
            <w:pPr>
              <w:spacing w:after="60"/>
            </w:pPr>
          </w:p>
          <w:p w14:paraId="0ED26827" w14:textId="56CAAC89" w:rsidR="00426838" w:rsidRDefault="00426838" w:rsidP="00460F64">
            <w:pPr>
              <w:spacing w:after="60"/>
            </w:pPr>
            <w:r>
              <w:t xml:space="preserve">Prepare Link Director </w:t>
            </w:r>
            <w:r w:rsidR="005F45B6">
              <w:t>role description - AB</w:t>
            </w:r>
          </w:p>
          <w:p w14:paraId="43B65028" w14:textId="77777777" w:rsidR="00426838" w:rsidRDefault="00426838" w:rsidP="00460F64">
            <w:pPr>
              <w:spacing w:after="60"/>
            </w:pPr>
          </w:p>
          <w:p w14:paraId="2FEAB9AD" w14:textId="77777777" w:rsidR="00426838" w:rsidRDefault="00426838" w:rsidP="00460F64">
            <w:pPr>
              <w:spacing w:after="60"/>
            </w:pPr>
          </w:p>
          <w:p w14:paraId="24F8F071" w14:textId="77777777" w:rsidR="005F45B6" w:rsidRDefault="005F45B6" w:rsidP="00460F64">
            <w:pPr>
              <w:spacing w:after="60"/>
            </w:pPr>
          </w:p>
          <w:p w14:paraId="3E8F1472" w14:textId="4DD36A07" w:rsidR="005F45B6" w:rsidRDefault="005F45B6" w:rsidP="00460F64">
            <w:pPr>
              <w:spacing w:after="60"/>
            </w:pPr>
            <w:r>
              <w:t>Send Update email to Board between meetings - AB</w:t>
            </w:r>
          </w:p>
          <w:p w14:paraId="595ED5C5" w14:textId="5AE1F76A" w:rsidR="00426838" w:rsidRDefault="00426838" w:rsidP="00460F64">
            <w:pPr>
              <w:spacing w:after="60"/>
            </w:pPr>
          </w:p>
        </w:tc>
      </w:tr>
      <w:tr w:rsidR="00DE31DC" w14:paraId="7E6974C7" w14:textId="77777777" w:rsidTr="00FB4798">
        <w:tc>
          <w:tcPr>
            <w:tcW w:w="1021" w:type="dxa"/>
            <w:shd w:val="clear" w:color="auto" w:fill="auto"/>
          </w:tcPr>
          <w:p w14:paraId="447688A8" w14:textId="77777777" w:rsidR="00DE31DC" w:rsidRDefault="00DE31DC" w:rsidP="001772F6">
            <w:pPr>
              <w:pStyle w:val="Heading1Plain"/>
              <w:spacing w:after="60"/>
            </w:pPr>
          </w:p>
        </w:tc>
        <w:tc>
          <w:tcPr>
            <w:tcW w:w="6878" w:type="dxa"/>
            <w:shd w:val="clear" w:color="auto" w:fill="auto"/>
          </w:tcPr>
          <w:p w14:paraId="796FB271" w14:textId="77777777" w:rsidR="000632C2" w:rsidRDefault="000632C2" w:rsidP="00285448">
            <w:pPr>
              <w:spacing w:after="60"/>
              <w:rPr>
                <w:b/>
                <w:iCs/>
              </w:rPr>
            </w:pPr>
          </w:p>
          <w:p w14:paraId="3F1C4853" w14:textId="3C450FF4" w:rsidR="00DE31DC" w:rsidRDefault="00FB6EBD" w:rsidP="00285448">
            <w:pPr>
              <w:spacing w:after="60"/>
              <w:rPr>
                <w:b/>
                <w:iCs/>
              </w:rPr>
            </w:pPr>
            <w:r>
              <w:rPr>
                <w:b/>
                <w:iCs/>
              </w:rPr>
              <w:t xml:space="preserve">2021 Financial and </w:t>
            </w:r>
            <w:r w:rsidR="00115079">
              <w:rPr>
                <w:b/>
                <w:iCs/>
              </w:rPr>
              <w:t>Budget</w:t>
            </w:r>
          </w:p>
          <w:p w14:paraId="7DCEF7CA" w14:textId="275C6BA5" w:rsidR="00851710" w:rsidRDefault="00FB6EBD" w:rsidP="00285448">
            <w:pPr>
              <w:spacing w:after="60"/>
              <w:rPr>
                <w:bCs/>
                <w:iCs/>
              </w:rPr>
            </w:pPr>
            <w:r>
              <w:rPr>
                <w:bCs/>
                <w:iCs/>
              </w:rPr>
              <w:t xml:space="preserve">AB presented the </w:t>
            </w:r>
            <w:r w:rsidR="00363656">
              <w:rPr>
                <w:bCs/>
                <w:iCs/>
              </w:rPr>
              <w:t>costs of OT in 2021 that were £117,000 below Budget</w:t>
            </w:r>
            <w:r w:rsidR="00AA55C9">
              <w:rPr>
                <w:bCs/>
                <w:iCs/>
              </w:rPr>
              <w:t>.</w:t>
            </w:r>
            <w:r w:rsidR="00363656">
              <w:rPr>
                <w:bCs/>
                <w:iCs/>
              </w:rPr>
              <w:t xml:space="preserve"> </w:t>
            </w:r>
            <w:r w:rsidR="00AA55C9">
              <w:rPr>
                <w:bCs/>
                <w:iCs/>
              </w:rPr>
              <w:t>He</w:t>
            </w:r>
            <w:r w:rsidR="00363656">
              <w:rPr>
                <w:bCs/>
                <w:iCs/>
              </w:rPr>
              <w:t xml:space="preserve"> explained th</w:t>
            </w:r>
            <w:r w:rsidR="00851710">
              <w:rPr>
                <w:bCs/>
                <w:iCs/>
              </w:rPr>
              <w:t>at OT need</w:t>
            </w:r>
            <w:r w:rsidR="00AA55C9">
              <w:rPr>
                <w:bCs/>
                <w:iCs/>
              </w:rPr>
              <w:t>s</w:t>
            </w:r>
            <w:r w:rsidR="00851710">
              <w:rPr>
                <w:bCs/>
                <w:iCs/>
              </w:rPr>
              <w:t xml:space="preserve"> to budget conservatively </w:t>
            </w:r>
            <w:r w:rsidR="00362942">
              <w:rPr>
                <w:bCs/>
                <w:iCs/>
              </w:rPr>
              <w:t>and the main</w:t>
            </w:r>
            <w:r w:rsidR="00363656">
              <w:rPr>
                <w:bCs/>
                <w:iCs/>
              </w:rPr>
              <w:t xml:space="preserve"> reasons</w:t>
            </w:r>
            <w:r w:rsidR="00AE33A3">
              <w:rPr>
                <w:bCs/>
                <w:iCs/>
              </w:rPr>
              <w:t xml:space="preserve"> for lower than anticipated expenditure were</w:t>
            </w:r>
            <w:r w:rsidR="00851710">
              <w:rPr>
                <w:bCs/>
                <w:iCs/>
              </w:rPr>
              <w:t>:</w:t>
            </w:r>
          </w:p>
          <w:p w14:paraId="72DE5A53" w14:textId="51BB31AB" w:rsidR="00AE33A3" w:rsidRPr="00755BEF" w:rsidRDefault="00AA66F3" w:rsidP="00755BEF">
            <w:pPr>
              <w:pStyle w:val="ListParagraph"/>
              <w:numPr>
                <w:ilvl w:val="0"/>
                <w:numId w:val="15"/>
              </w:numPr>
              <w:spacing w:after="60"/>
              <w:rPr>
                <w:bCs/>
                <w:iCs/>
              </w:rPr>
            </w:pPr>
            <w:r w:rsidRPr="00755BEF">
              <w:rPr>
                <w:bCs/>
                <w:iCs/>
              </w:rPr>
              <w:t>Board recruitment (shifted to 2022)</w:t>
            </w:r>
          </w:p>
          <w:p w14:paraId="1B7EE618" w14:textId="5D61CEF2" w:rsidR="00AA66F3" w:rsidRPr="00755BEF" w:rsidRDefault="007E3047" w:rsidP="00755BEF">
            <w:pPr>
              <w:pStyle w:val="ListParagraph"/>
              <w:numPr>
                <w:ilvl w:val="0"/>
                <w:numId w:val="15"/>
              </w:numPr>
              <w:spacing w:after="60"/>
              <w:rPr>
                <w:bCs/>
                <w:iCs/>
              </w:rPr>
            </w:pPr>
            <w:r w:rsidRPr="00755BEF">
              <w:rPr>
                <w:bCs/>
                <w:iCs/>
              </w:rPr>
              <w:t>Govern</w:t>
            </w:r>
            <w:r w:rsidR="00233470" w:rsidRPr="00755BEF">
              <w:rPr>
                <w:bCs/>
                <w:iCs/>
              </w:rPr>
              <w:t>a</w:t>
            </w:r>
            <w:r w:rsidRPr="00755BEF">
              <w:rPr>
                <w:bCs/>
                <w:iCs/>
              </w:rPr>
              <w:t>nce Review (shifted to 2022)</w:t>
            </w:r>
          </w:p>
          <w:p w14:paraId="69A91D55" w14:textId="1C4EDBF9" w:rsidR="007E3047" w:rsidRPr="00755BEF" w:rsidRDefault="007E3047" w:rsidP="00755BEF">
            <w:pPr>
              <w:pStyle w:val="ListParagraph"/>
              <w:numPr>
                <w:ilvl w:val="0"/>
                <w:numId w:val="15"/>
              </w:numPr>
              <w:spacing w:after="60"/>
              <w:rPr>
                <w:bCs/>
                <w:iCs/>
              </w:rPr>
            </w:pPr>
            <w:r w:rsidRPr="00755BEF">
              <w:rPr>
                <w:bCs/>
                <w:iCs/>
              </w:rPr>
              <w:t>Quad Revie</w:t>
            </w:r>
            <w:r w:rsidR="007F4554" w:rsidRPr="00755BEF">
              <w:rPr>
                <w:bCs/>
                <w:iCs/>
              </w:rPr>
              <w:t>w</w:t>
            </w:r>
            <w:r w:rsidRPr="00755BEF">
              <w:rPr>
                <w:bCs/>
                <w:iCs/>
              </w:rPr>
              <w:t xml:space="preserve"> (reflecting</w:t>
            </w:r>
            <w:r w:rsidR="003C64E9" w:rsidRPr="00755BEF">
              <w:rPr>
                <w:bCs/>
                <w:iCs/>
              </w:rPr>
              <w:t xml:space="preserve"> a less resource intensive process than </w:t>
            </w:r>
            <w:r w:rsidR="000A3DB8">
              <w:rPr>
                <w:bCs/>
                <w:iCs/>
              </w:rPr>
              <w:t xml:space="preserve">the </w:t>
            </w:r>
            <w:r w:rsidR="003C64E9" w:rsidRPr="00755BEF">
              <w:rPr>
                <w:bCs/>
                <w:iCs/>
              </w:rPr>
              <w:t>previous year</w:t>
            </w:r>
            <w:r w:rsidR="00653F90" w:rsidRPr="00755BEF">
              <w:rPr>
                <w:bCs/>
                <w:iCs/>
              </w:rPr>
              <w:t>)</w:t>
            </w:r>
          </w:p>
          <w:p w14:paraId="58931AE0" w14:textId="6AA5D63D" w:rsidR="008A003A" w:rsidRPr="00755BEF" w:rsidRDefault="00CF37D5" w:rsidP="00755BEF">
            <w:pPr>
              <w:pStyle w:val="ListParagraph"/>
              <w:numPr>
                <w:ilvl w:val="0"/>
                <w:numId w:val="15"/>
              </w:numPr>
              <w:spacing w:after="60"/>
              <w:rPr>
                <w:bCs/>
                <w:iCs/>
              </w:rPr>
            </w:pPr>
            <w:r w:rsidRPr="00755BEF">
              <w:rPr>
                <w:bCs/>
                <w:iCs/>
              </w:rPr>
              <w:t>Legal and Consultancy fees (these could have been considerably higher if the BSC recapitalisation project had progressed</w:t>
            </w:r>
            <w:r w:rsidR="00653F90" w:rsidRPr="00755BEF">
              <w:rPr>
                <w:bCs/>
                <w:iCs/>
              </w:rPr>
              <w:t>)</w:t>
            </w:r>
          </w:p>
          <w:p w14:paraId="02DDA4F1" w14:textId="77777777" w:rsidR="008A003A" w:rsidRDefault="008A003A" w:rsidP="00285448">
            <w:pPr>
              <w:spacing w:after="60"/>
              <w:rPr>
                <w:bCs/>
                <w:iCs/>
              </w:rPr>
            </w:pPr>
          </w:p>
          <w:p w14:paraId="78BE7127" w14:textId="262D2BDB" w:rsidR="008A003A" w:rsidRDefault="008A003A" w:rsidP="00285448">
            <w:pPr>
              <w:spacing w:after="60"/>
              <w:rPr>
                <w:bCs/>
                <w:iCs/>
              </w:rPr>
            </w:pPr>
            <w:r>
              <w:rPr>
                <w:bCs/>
                <w:iCs/>
              </w:rPr>
              <w:t>AR queried if the Budget for Board recruitment sho</w:t>
            </w:r>
            <w:r w:rsidR="00C76AE2">
              <w:rPr>
                <w:bCs/>
                <w:iCs/>
              </w:rPr>
              <w:t>uld anticipate possibly adding two new Directors in 2022. IH poi</w:t>
            </w:r>
            <w:r w:rsidR="0013016E">
              <w:rPr>
                <w:bCs/>
                <w:iCs/>
              </w:rPr>
              <w:t>n</w:t>
            </w:r>
            <w:r w:rsidR="00C76AE2">
              <w:rPr>
                <w:bCs/>
                <w:iCs/>
              </w:rPr>
              <w:t xml:space="preserve">ted out that there was </w:t>
            </w:r>
            <w:r w:rsidR="0013016E">
              <w:rPr>
                <w:bCs/>
                <w:iCs/>
              </w:rPr>
              <w:t xml:space="preserve">already </w:t>
            </w:r>
            <w:r w:rsidR="00C76AE2">
              <w:rPr>
                <w:bCs/>
                <w:iCs/>
              </w:rPr>
              <w:t xml:space="preserve">sufficient contingency </w:t>
            </w:r>
            <w:r w:rsidR="008812D0">
              <w:rPr>
                <w:bCs/>
                <w:iCs/>
              </w:rPr>
              <w:t>funding to cover</w:t>
            </w:r>
            <w:r w:rsidR="00C76AE2">
              <w:rPr>
                <w:bCs/>
                <w:iCs/>
              </w:rPr>
              <w:t xml:space="preserve"> this</w:t>
            </w:r>
            <w:r w:rsidR="0013016E">
              <w:rPr>
                <w:bCs/>
                <w:iCs/>
              </w:rPr>
              <w:t>.</w:t>
            </w:r>
          </w:p>
          <w:p w14:paraId="0DA24E55" w14:textId="77777777" w:rsidR="00455D4F" w:rsidRDefault="00455D4F" w:rsidP="00285448">
            <w:pPr>
              <w:spacing w:after="60"/>
              <w:rPr>
                <w:bCs/>
                <w:iCs/>
              </w:rPr>
            </w:pPr>
          </w:p>
          <w:p w14:paraId="7D43AA73" w14:textId="709C4A23" w:rsidR="0013016E" w:rsidRDefault="0013016E" w:rsidP="00285448">
            <w:pPr>
              <w:spacing w:after="60"/>
              <w:rPr>
                <w:bCs/>
                <w:iCs/>
              </w:rPr>
            </w:pPr>
            <w:r>
              <w:rPr>
                <w:bCs/>
                <w:iCs/>
              </w:rPr>
              <w:t xml:space="preserve">The Budget </w:t>
            </w:r>
            <w:r w:rsidR="003578E6">
              <w:rPr>
                <w:bCs/>
                <w:iCs/>
              </w:rPr>
              <w:t xml:space="preserve">and the drawdown request to NLCF were </w:t>
            </w:r>
            <w:r>
              <w:rPr>
                <w:bCs/>
                <w:iCs/>
              </w:rPr>
              <w:t>approved</w:t>
            </w:r>
            <w:r w:rsidR="003578E6">
              <w:rPr>
                <w:bCs/>
                <w:iCs/>
              </w:rPr>
              <w:t>.</w:t>
            </w:r>
            <w:r>
              <w:rPr>
                <w:bCs/>
                <w:iCs/>
              </w:rPr>
              <w:t xml:space="preserve"> </w:t>
            </w:r>
          </w:p>
          <w:p w14:paraId="126579F6" w14:textId="2997A572" w:rsidR="009E4348" w:rsidRPr="00481134" w:rsidRDefault="009E4348" w:rsidP="003578E6">
            <w:pPr>
              <w:spacing w:after="60"/>
              <w:rPr>
                <w:bCs/>
              </w:rPr>
            </w:pPr>
          </w:p>
        </w:tc>
        <w:tc>
          <w:tcPr>
            <w:tcW w:w="2307" w:type="dxa"/>
            <w:shd w:val="clear" w:color="auto" w:fill="auto"/>
          </w:tcPr>
          <w:p w14:paraId="2A0431CF" w14:textId="77777777" w:rsidR="00DE31DC" w:rsidRDefault="00DE31DC" w:rsidP="00460F64">
            <w:pPr>
              <w:spacing w:after="60"/>
            </w:pPr>
          </w:p>
          <w:p w14:paraId="1CB3254E" w14:textId="77777777" w:rsidR="003243BB" w:rsidRDefault="003243BB" w:rsidP="00460F64">
            <w:pPr>
              <w:spacing w:after="60"/>
            </w:pPr>
          </w:p>
          <w:p w14:paraId="09324447" w14:textId="77777777" w:rsidR="00796EC1" w:rsidRDefault="00796EC1" w:rsidP="00460F64">
            <w:pPr>
              <w:spacing w:after="60"/>
            </w:pPr>
          </w:p>
          <w:p w14:paraId="7AEA9EF1" w14:textId="77777777" w:rsidR="00796EC1" w:rsidRDefault="00796EC1" w:rsidP="00460F64">
            <w:pPr>
              <w:spacing w:after="60"/>
            </w:pPr>
          </w:p>
          <w:p w14:paraId="5F59A9CF" w14:textId="77777777" w:rsidR="00796EC1" w:rsidRDefault="00796EC1" w:rsidP="00460F64">
            <w:pPr>
              <w:spacing w:after="60"/>
            </w:pPr>
          </w:p>
          <w:p w14:paraId="268D3F6A" w14:textId="77777777" w:rsidR="00796EC1" w:rsidRDefault="00796EC1" w:rsidP="00460F64">
            <w:pPr>
              <w:spacing w:after="60"/>
            </w:pPr>
          </w:p>
          <w:p w14:paraId="43102B35" w14:textId="77777777" w:rsidR="00796EC1" w:rsidRDefault="00796EC1" w:rsidP="00460F64">
            <w:pPr>
              <w:spacing w:after="60"/>
            </w:pPr>
          </w:p>
          <w:p w14:paraId="32ACDDDA" w14:textId="77777777" w:rsidR="00796EC1" w:rsidRDefault="00796EC1" w:rsidP="00460F64">
            <w:pPr>
              <w:spacing w:after="60"/>
            </w:pPr>
          </w:p>
          <w:p w14:paraId="0549C2B3" w14:textId="77777777" w:rsidR="00796EC1" w:rsidRDefault="00796EC1" w:rsidP="00460F64">
            <w:pPr>
              <w:spacing w:after="60"/>
            </w:pPr>
          </w:p>
          <w:p w14:paraId="5A049F8B" w14:textId="7394286A" w:rsidR="003243BB" w:rsidRDefault="003243BB" w:rsidP="00460F64">
            <w:pPr>
              <w:spacing w:after="60"/>
            </w:pPr>
          </w:p>
        </w:tc>
      </w:tr>
      <w:tr w:rsidR="00FF7878" w14:paraId="48834A6D" w14:textId="77777777" w:rsidTr="00FB4798">
        <w:tc>
          <w:tcPr>
            <w:tcW w:w="1021" w:type="dxa"/>
            <w:shd w:val="clear" w:color="auto" w:fill="auto"/>
          </w:tcPr>
          <w:p w14:paraId="5459CB20" w14:textId="77777777" w:rsidR="00FF7878" w:rsidRDefault="00FF7878" w:rsidP="001772F6">
            <w:pPr>
              <w:pStyle w:val="Heading1Plain"/>
              <w:spacing w:after="60"/>
            </w:pPr>
          </w:p>
        </w:tc>
        <w:tc>
          <w:tcPr>
            <w:tcW w:w="6878" w:type="dxa"/>
            <w:shd w:val="clear" w:color="auto" w:fill="auto"/>
          </w:tcPr>
          <w:p w14:paraId="7BF94C81" w14:textId="77777777" w:rsidR="00FF7878" w:rsidRPr="002D316B" w:rsidRDefault="00FF7878" w:rsidP="00285448">
            <w:pPr>
              <w:spacing w:after="60"/>
              <w:rPr>
                <w:b/>
              </w:rPr>
            </w:pPr>
          </w:p>
          <w:p w14:paraId="0F26B1F8" w14:textId="65BA357C" w:rsidR="00031FDA" w:rsidRPr="00BF0804" w:rsidRDefault="00031FDA" w:rsidP="00031FDA">
            <w:pPr>
              <w:spacing w:after="60"/>
              <w:rPr>
                <w:rFonts w:asciiTheme="minorHAnsi" w:hAnsiTheme="minorHAnsi" w:cstheme="minorHAnsi"/>
                <w:b/>
              </w:rPr>
            </w:pPr>
            <w:r w:rsidRPr="00BF0804">
              <w:rPr>
                <w:rFonts w:asciiTheme="minorHAnsi" w:hAnsiTheme="minorHAnsi" w:cstheme="minorHAnsi"/>
                <w:b/>
              </w:rPr>
              <w:t>Youth Futures Foundation Deep Dive</w:t>
            </w:r>
          </w:p>
          <w:p w14:paraId="5A8620C1" w14:textId="77777777" w:rsidR="00031FDA" w:rsidRPr="00BF0804" w:rsidRDefault="00031FDA" w:rsidP="00031FDA">
            <w:pPr>
              <w:spacing w:after="60"/>
              <w:rPr>
                <w:rFonts w:asciiTheme="minorHAnsi" w:hAnsiTheme="minorHAnsi" w:cstheme="minorHAnsi"/>
                <w:b/>
              </w:rPr>
            </w:pPr>
          </w:p>
          <w:p w14:paraId="66A365A7"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 xml:space="preserve">JM referred to the full set of papers including YFF’s Business Plan that had been provided </w:t>
            </w:r>
            <w:r>
              <w:rPr>
                <w:rFonts w:asciiTheme="minorHAnsi" w:hAnsiTheme="minorHAnsi" w:cstheme="minorHAnsi"/>
                <w:bCs/>
              </w:rPr>
              <w:t xml:space="preserve">to the OT Board </w:t>
            </w:r>
            <w:r w:rsidRPr="00BF0804">
              <w:rPr>
                <w:rFonts w:asciiTheme="minorHAnsi" w:hAnsiTheme="minorHAnsi" w:cstheme="minorHAnsi"/>
                <w:bCs/>
              </w:rPr>
              <w:t xml:space="preserve">and opened with context setting remarks. While there is a tight labour market in general this is not reflected in the youth unemployment figure (three times the level for adults overall). For the most vulnerable </w:t>
            </w:r>
            <w:r>
              <w:rPr>
                <w:rFonts w:asciiTheme="minorHAnsi" w:hAnsiTheme="minorHAnsi" w:cstheme="minorHAnsi"/>
                <w:bCs/>
              </w:rPr>
              <w:t xml:space="preserve">this </w:t>
            </w:r>
            <w:r w:rsidRPr="00BF0804">
              <w:rPr>
                <w:rFonts w:asciiTheme="minorHAnsi" w:hAnsiTheme="minorHAnsi" w:cstheme="minorHAnsi"/>
                <w:bCs/>
              </w:rPr>
              <w:t>can create issues for their whole life cycle.</w:t>
            </w:r>
          </w:p>
          <w:p w14:paraId="257F93D5" w14:textId="77777777" w:rsidR="00031FDA" w:rsidRPr="00BF0804" w:rsidRDefault="00031FDA" w:rsidP="00031FDA">
            <w:pPr>
              <w:spacing w:after="60"/>
              <w:rPr>
                <w:rFonts w:asciiTheme="minorHAnsi" w:hAnsiTheme="minorHAnsi" w:cstheme="minorHAnsi"/>
                <w:bCs/>
              </w:rPr>
            </w:pPr>
          </w:p>
          <w:p w14:paraId="2A5715E4" w14:textId="77777777" w:rsidR="00031FDA" w:rsidRPr="00BF0804" w:rsidRDefault="00031FDA" w:rsidP="00031FDA">
            <w:pPr>
              <w:spacing w:after="60"/>
              <w:rPr>
                <w:rFonts w:asciiTheme="minorHAnsi" w:hAnsiTheme="minorHAnsi" w:cstheme="minorHAnsi"/>
                <w:bCs/>
              </w:rPr>
            </w:pPr>
            <w:r>
              <w:rPr>
                <w:rFonts w:asciiTheme="minorHAnsi" w:hAnsiTheme="minorHAnsi" w:cstheme="minorHAnsi"/>
                <w:bCs/>
              </w:rPr>
              <w:t>Governance - In the last few months, t</w:t>
            </w:r>
            <w:r w:rsidRPr="00BF0804">
              <w:rPr>
                <w:rFonts w:asciiTheme="minorHAnsi" w:hAnsiTheme="minorHAnsi" w:cstheme="minorHAnsi"/>
                <w:bCs/>
              </w:rPr>
              <w:t xml:space="preserve">he YFF Board has </w:t>
            </w:r>
            <w:r>
              <w:rPr>
                <w:rFonts w:asciiTheme="minorHAnsi" w:hAnsiTheme="minorHAnsi" w:cstheme="minorHAnsi"/>
                <w:bCs/>
              </w:rPr>
              <w:t>addressed</w:t>
            </w:r>
            <w:r w:rsidRPr="00BF0804">
              <w:rPr>
                <w:rFonts w:asciiTheme="minorHAnsi" w:hAnsiTheme="minorHAnsi" w:cstheme="minorHAnsi"/>
                <w:bCs/>
              </w:rPr>
              <w:t xml:space="preserve"> issues related to its own Governance. It has hired an experienced Company Secretary and new </w:t>
            </w:r>
            <w:r>
              <w:rPr>
                <w:rFonts w:asciiTheme="minorHAnsi" w:hAnsiTheme="minorHAnsi" w:cstheme="minorHAnsi"/>
                <w:bCs/>
              </w:rPr>
              <w:t>NEDs</w:t>
            </w:r>
            <w:r w:rsidRPr="00BF0804">
              <w:rPr>
                <w:rFonts w:asciiTheme="minorHAnsi" w:hAnsiTheme="minorHAnsi" w:cstheme="minorHAnsi"/>
                <w:bCs/>
              </w:rPr>
              <w:t xml:space="preserve"> with relevant governance experience and appoint a SID (</w:t>
            </w:r>
            <w:r>
              <w:rPr>
                <w:rFonts w:asciiTheme="minorHAnsi" w:hAnsiTheme="minorHAnsi" w:cstheme="minorHAnsi"/>
                <w:bCs/>
              </w:rPr>
              <w:t>Kris Murali</w:t>
            </w:r>
            <w:r w:rsidRPr="00BF0804">
              <w:rPr>
                <w:rFonts w:asciiTheme="minorHAnsi" w:hAnsiTheme="minorHAnsi" w:cstheme="minorHAnsi"/>
                <w:bCs/>
              </w:rPr>
              <w:t>). There had been concerns about</w:t>
            </w:r>
            <w:r>
              <w:rPr>
                <w:rFonts w:asciiTheme="minorHAnsi" w:hAnsiTheme="minorHAnsi" w:cstheme="minorHAnsi"/>
                <w:bCs/>
              </w:rPr>
              <w:t xml:space="preserve"> Board</w:t>
            </w:r>
            <w:r w:rsidRPr="00BF0804">
              <w:rPr>
                <w:rFonts w:asciiTheme="minorHAnsi" w:hAnsiTheme="minorHAnsi" w:cstheme="minorHAnsi"/>
                <w:bCs/>
              </w:rPr>
              <w:t xml:space="preserve"> awareness of and reach into Asian and South Asian communities </w:t>
            </w:r>
            <w:r>
              <w:rPr>
                <w:rFonts w:asciiTheme="minorHAnsi" w:hAnsiTheme="minorHAnsi" w:cstheme="minorHAnsi"/>
                <w:bCs/>
              </w:rPr>
              <w:t>a</w:t>
            </w:r>
            <w:r w:rsidRPr="00BF0804">
              <w:rPr>
                <w:rFonts w:asciiTheme="minorHAnsi" w:hAnsiTheme="minorHAnsi" w:cstheme="minorHAnsi"/>
                <w:bCs/>
              </w:rPr>
              <w:t>nd that gap has now been addressed.</w:t>
            </w:r>
          </w:p>
          <w:p w14:paraId="69EF988D"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 xml:space="preserve">Traction with employers is a priority theme for YFF and Julia Cleverdon will be the Board’s lead on this issue. </w:t>
            </w:r>
            <w:r>
              <w:rPr>
                <w:rFonts w:asciiTheme="minorHAnsi" w:hAnsiTheme="minorHAnsi" w:cstheme="minorHAnsi"/>
                <w:bCs/>
              </w:rPr>
              <w:t>E</w:t>
            </w:r>
            <w:r w:rsidRPr="00BF0804">
              <w:rPr>
                <w:rFonts w:asciiTheme="minorHAnsi" w:hAnsiTheme="minorHAnsi" w:cstheme="minorHAnsi"/>
                <w:bCs/>
              </w:rPr>
              <w:t xml:space="preserve">xtra governance scrutiny for Research and Evaluation </w:t>
            </w:r>
            <w:r>
              <w:rPr>
                <w:rFonts w:asciiTheme="minorHAnsi" w:hAnsiTheme="minorHAnsi" w:cstheme="minorHAnsi"/>
                <w:bCs/>
              </w:rPr>
              <w:t>has been introduced through</w:t>
            </w:r>
            <w:r w:rsidRPr="00BF0804">
              <w:rPr>
                <w:rFonts w:asciiTheme="minorHAnsi" w:hAnsiTheme="minorHAnsi" w:cstheme="minorHAnsi"/>
                <w:bCs/>
              </w:rPr>
              <w:t xml:space="preserve"> the Grants Committee.</w:t>
            </w:r>
          </w:p>
          <w:p w14:paraId="27BC596D"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lastRenderedPageBreak/>
              <w:t xml:space="preserve">There have been deep dives into the risks related to data protection and the possibility of misappropriation of funds and the Board is satisfied that these </w:t>
            </w:r>
            <w:r>
              <w:rPr>
                <w:rFonts w:asciiTheme="minorHAnsi" w:hAnsiTheme="minorHAnsi" w:cstheme="minorHAnsi"/>
                <w:bCs/>
              </w:rPr>
              <w:t>risks have been</w:t>
            </w:r>
            <w:r w:rsidRPr="00BF0804">
              <w:rPr>
                <w:rFonts w:asciiTheme="minorHAnsi" w:hAnsiTheme="minorHAnsi" w:cstheme="minorHAnsi"/>
                <w:bCs/>
              </w:rPr>
              <w:t xml:space="preserve"> addressed.  </w:t>
            </w:r>
          </w:p>
          <w:p w14:paraId="7FBF7C44" w14:textId="77777777" w:rsidR="00031FDA" w:rsidRPr="00BF0804" w:rsidRDefault="00031FDA" w:rsidP="00031FDA">
            <w:pPr>
              <w:spacing w:after="60"/>
              <w:rPr>
                <w:rFonts w:asciiTheme="minorHAnsi" w:hAnsiTheme="minorHAnsi" w:cstheme="minorHAnsi"/>
                <w:bCs/>
              </w:rPr>
            </w:pPr>
          </w:p>
          <w:p w14:paraId="700F3C74"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Strategy – YFF is committed to focus</w:t>
            </w:r>
            <w:r>
              <w:rPr>
                <w:rFonts w:asciiTheme="minorHAnsi" w:hAnsiTheme="minorHAnsi" w:cstheme="minorHAnsi"/>
                <w:bCs/>
              </w:rPr>
              <w:t>ing</w:t>
            </w:r>
            <w:r w:rsidRPr="00BF0804">
              <w:rPr>
                <w:rFonts w:asciiTheme="minorHAnsi" w:hAnsiTheme="minorHAnsi" w:cstheme="minorHAnsi"/>
                <w:bCs/>
              </w:rPr>
              <w:t xml:space="preserve"> on working in places in left-behind areas and JM outlined that this involves not only the normally identified </w:t>
            </w:r>
            <w:r>
              <w:rPr>
                <w:rFonts w:asciiTheme="minorHAnsi" w:hAnsiTheme="minorHAnsi" w:cstheme="minorHAnsi"/>
                <w:bCs/>
              </w:rPr>
              <w:t xml:space="preserve">areas in the north </w:t>
            </w:r>
            <w:r w:rsidRPr="00BF0804">
              <w:rPr>
                <w:rFonts w:asciiTheme="minorHAnsi" w:hAnsiTheme="minorHAnsi" w:cstheme="minorHAnsi"/>
                <w:bCs/>
              </w:rPr>
              <w:t xml:space="preserve">but also </w:t>
            </w:r>
            <w:r>
              <w:rPr>
                <w:rFonts w:asciiTheme="minorHAnsi" w:hAnsiTheme="minorHAnsi" w:cstheme="minorHAnsi"/>
                <w:bCs/>
              </w:rPr>
              <w:t>includes</w:t>
            </w:r>
            <w:r w:rsidRPr="00BF0804">
              <w:rPr>
                <w:rFonts w:asciiTheme="minorHAnsi" w:hAnsiTheme="minorHAnsi" w:cstheme="minorHAnsi"/>
                <w:bCs/>
              </w:rPr>
              <w:t xml:space="preserve"> semi-rural areas, coastal towns and former mill towns whe</w:t>
            </w:r>
            <w:r>
              <w:rPr>
                <w:rFonts w:asciiTheme="minorHAnsi" w:hAnsiTheme="minorHAnsi" w:cstheme="minorHAnsi"/>
                <w:bCs/>
              </w:rPr>
              <w:t>r</w:t>
            </w:r>
            <w:r w:rsidRPr="00BF0804">
              <w:rPr>
                <w:rFonts w:asciiTheme="minorHAnsi" w:hAnsiTheme="minorHAnsi" w:cstheme="minorHAnsi"/>
                <w:bCs/>
              </w:rPr>
              <w:t>e the economies are not strong. YFF has launched a major funding programme to invite bids and develop opportunities to learn about the issues facing these communities.</w:t>
            </w:r>
          </w:p>
          <w:p w14:paraId="138F22CF" w14:textId="77777777" w:rsidR="00031FDA" w:rsidRPr="00BF0804" w:rsidRDefault="00031FDA" w:rsidP="00031FDA">
            <w:pPr>
              <w:spacing w:after="60"/>
              <w:rPr>
                <w:rFonts w:asciiTheme="minorHAnsi" w:hAnsiTheme="minorHAnsi" w:cstheme="minorHAnsi"/>
                <w:bCs/>
              </w:rPr>
            </w:pPr>
          </w:p>
          <w:p w14:paraId="75370BA1"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Impact – YFF has become a What Works Centre committed to bu</w:t>
            </w:r>
            <w:r>
              <w:rPr>
                <w:rFonts w:asciiTheme="minorHAnsi" w:hAnsiTheme="minorHAnsi" w:cstheme="minorHAnsi"/>
                <w:bCs/>
              </w:rPr>
              <w:t>i</w:t>
            </w:r>
            <w:r w:rsidRPr="00BF0804">
              <w:rPr>
                <w:rFonts w:asciiTheme="minorHAnsi" w:hAnsiTheme="minorHAnsi" w:cstheme="minorHAnsi"/>
                <w:bCs/>
              </w:rPr>
              <w:t>ld</w:t>
            </w:r>
            <w:r>
              <w:rPr>
                <w:rFonts w:asciiTheme="minorHAnsi" w:hAnsiTheme="minorHAnsi" w:cstheme="minorHAnsi"/>
                <w:bCs/>
              </w:rPr>
              <w:t>ing</w:t>
            </w:r>
            <w:r w:rsidRPr="00BF0804">
              <w:rPr>
                <w:rFonts w:asciiTheme="minorHAnsi" w:hAnsiTheme="minorHAnsi" w:cstheme="minorHAnsi"/>
                <w:bCs/>
              </w:rPr>
              <w:t xml:space="preserve"> the evidence base – tools for practitioners developed include the Gap Map and YFF has commissioned a stakeholder survey. First indications from this exercise are </w:t>
            </w:r>
            <w:r>
              <w:rPr>
                <w:rFonts w:asciiTheme="minorHAnsi" w:hAnsiTheme="minorHAnsi" w:cstheme="minorHAnsi"/>
                <w:bCs/>
              </w:rPr>
              <w:t>encouraging.</w:t>
            </w:r>
            <w:r w:rsidRPr="00BF0804">
              <w:rPr>
                <w:rFonts w:asciiTheme="minorHAnsi" w:hAnsiTheme="minorHAnsi" w:cstheme="minorHAnsi"/>
                <w:bCs/>
              </w:rPr>
              <w:t xml:space="preserve"> The focus specifically on disadvantage youngsters is not always understood. </w:t>
            </w:r>
            <w:r>
              <w:rPr>
                <w:rFonts w:asciiTheme="minorHAnsi" w:hAnsiTheme="minorHAnsi" w:cstheme="minorHAnsi"/>
                <w:bCs/>
              </w:rPr>
              <w:t xml:space="preserve">He noted that </w:t>
            </w:r>
            <w:r w:rsidRPr="00BF0804">
              <w:rPr>
                <w:rFonts w:asciiTheme="minorHAnsi" w:hAnsiTheme="minorHAnsi" w:cstheme="minorHAnsi"/>
                <w:bCs/>
              </w:rPr>
              <w:t xml:space="preserve">19 out of 20 applicants </w:t>
            </w:r>
            <w:r>
              <w:rPr>
                <w:rFonts w:asciiTheme="minorHAnsi" w:hAnsiTheme="minorHAnsi" w:cstheme="minorHAnsi"/>
                <w:bCs/>
              </w:rPr>
              <w:t xml:space="preserve">for funding </w:t>
            </w:r>
            <w:r w:rsidRPr="00BF0804">
              <w:rPr>
                <w:rFonts w:asciiTheme="minorHAnsi" w:hAnsiTheme="minorHAnsi" w:cstheme="minorHAnsi"/>
                <w:bCs/>
              </w:rPr>
              <w:t xml:space="preserve">are unsuccessful, but people understand that scarce resources need to be targeted. </w:t>
            </w:r>
          </w:p>
          <w:p w14:paraId="5BC614AD" w14:textId="77777777" w:rsidR="00031FDA" w:rsidRPr="00BF0804" w:rsidRDefault="00031FDA" w:rsidP="00031FDA">
            <w:pPr>
              <w:spacing w:after="60"/>
              <w:rPr>
                <w:rFonts w:asciiTheme="minorHAnsi" w:hAnsiTheme="minorHAnsi" w:cstheme="minorHAnsi"/>
                <w:bCs/>
              </w:rPr>
            </w:pPr>
          </w:p>
          <w:p w14:paraId="59140DFB"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 xml:space="preserve">TH outlined the governance structure of the organisation and said he was particularly proud that they had the world’s largest repository of evidence on youth unemployment practice and the growing evidence of real impact that is beginning to start to flow. </w:t>
            </w:r>
            <w:r>
              <w:rPr>
                <w:rFonts w:asciiTheme="minorHAnsi" w:hAnsiTheme="minorHAnsi" w:cstheme="minorHAnsi"/>
                <w:bCs/>
              </w:rPr>
              <w:t>Th</w:t>
            </w:r>
            <w:r w:rsidRPr="00BF0804">
              <w:rPr>
                <w:rFonts w:asciiTheme="minorHAnsi" w:hAnsiTheme="minorHAnsi" w:cstheme="minorHAnsi"/>
                <w:bCs/>
              </w:rPr>
              <w:t>e sector see</w:t>
            </w:r>
            <w:r>
              <w:rPr>
                <w:rFonts w:asciiTheme="minorHAnsi" w:hAnsiTheme="minorHAnsi" w:cstheme="minorHAnsi"/>
                <w:bCs/>
              </w:rPr>
              <w:t>s</w:t>
            </w:r>
            <w:r w:rsidRPr="00BF0804">
              <w:rPr>
                <w:rFonts w:asciiTheme="minorHAnsi" w:hAnsiTheme="minorHAnsi" w:cstheme="minorHAnsi"/>
                <w:bCs/>
              </w:rPr>
              <w:t xml:space="preserve"> YFF as </w:t>
            </w:r>
            <w:r>
              <w:rPr>
                <w:rFonts w:asciiTheme="minorHAnsi" w:hAnsiTheme="minorHAnsi" w:cstheme="minorHAnsi"/>
                <w:bCs/>
              </w:rPr>
              <w:t xml:space="preserve">a partner and </w:t>
            </w:r>
            <w:r w:rsidRPr="00BF0804">
              <w:rPr>
                <w:rFonts w:asciiTheme="minorHAnsi" w:hAnsiTheme="minorHAnsi" w:cstheme="minorHAnsi"/>
                <w:bCs/>
              </w:rPr>
              <w:t>“go to place”</w:t>
            </w:r>
            <w:r>
              <w:rPr>
                <w:rFonts w:asciiTheme="minorHAnsi" w:hAnsiTheme="minorHAnsi" w:cstheme="minorHAnsi"/>
                <w:bCs/>
              </w:rPr>
              <w:t>.</w:t>
            </w:r>
          </w:p>
          <w:p w14:paraId="71694DEB" w14:textId="77777777" w:rsidR="00031FDA" w:rsidRPr="00BF0804" w:rsidRDefault="00031FDA" w:rsidP="00031FDA">
            <w:pPr>
              <w:spacing w:after="60"/>
              <w:rPr>
                <w:rFonts w:asciiTheme="minorHAnsi" w:hAnsiTheme="minorHAnsi" w:cstheme="minorHAnsi"/>
                <w:bCs/>
              </w:rPr>
            </w:pPr>
          </w:p>
          <w:p w14:paraId="6FDF143F"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HE welcomed the detailed Business Plan that had been well thought through. The partnership approach with business was welcomed and the balance between evidence and partnership was critical to YFF’s success – with the emphasis on systems change.</w:t>
            </w:r>
          </w:p>
          <w:p w14:paraId="5C18BA08" w14:textId="77777777" w:rsidR="00031FDA" w:rsidRPr="00BF0804" w:rsidRDefault="00031FDA" w:rsidP="00031FDA">
            <w:pPr>
              <w:spacing w:after="60"/>
              <w:rPr>
                <w:rFonts w:asciiTheme="minorHAnsi" w:hAnsiTheme="minorHAnsi" w:cstheme="minorHAnsi"/>
                <w:bCs/>
              </w:rPr>
            </w:pPr>
          </w:p>
          <w:p w14:paraId="3BA5BC91"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She commented that the Connected Futures Fund seems very positively received. JM mentioned that workshops had been established to help those in vulnerable areas through the application process and provide sufficient time as well as guidance and assistance. 4-8 places are initially targeted but there is the prospect of others being added if additional funding can be found from parts of government or other donors.</w:t>
            </w:r>
          </w:p>
          <w:p w14:paraId="603FE396" w14:textId="77777777" w:rsidR="00031FDA" w:rsidRPr="00BF0804" w:rsidRDefault="00031FDA" w:rsidP="00031FDA">
            <w:pPr>
              <w:spacing w:after="60"/>
              <w:rPr>
                <w:rFonts w:asciiTheme="minorHAnsi" w:hAnsiTheme="minorHAnsi" w:cstheme="minorHAnsi"/>
                <w:bCs/>
              </w:rPr>
            </w:pPr>
          </w:p>
          <w:p w14:paraId="0E0AD453"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There was a further discussion on the strategy around developing partnership</w:t>
            </w:r>
            <w:r>
              <w:rPr>
                <w:rFonts w:asciiTheme="minorHAnsi" w:hAnsiTheme="minorHAnsi" w:cstheme="minorHAnsi"/>
                <w:bCs/>
              </w:rPr>
              <w:t>s</w:t>
            </w:r>
            <w:r w:rsidRPr="00BF0804">
              <w:rPr>
                <w:rFonts w:asciiTheme="minorHAnsi" w:hAnsiTheme="minorHAnsi" w:cstheme="minorHAnsi"/>
                <w:bCs/>
              </w:rPr>
              <w:t>.</w:t>
            </w:r>
          </w:p>
          <w:p w14:paraId="50803E08"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 xml:space="preserve">The stability of the staff team is important. Staff turnover and the policy on salaries (including potential rises for “load bearing” NEDs) were discussed. </w:t>
            </w:r>
          </w:p>
          <w:p w14:paraId="62D8967D" w14:textId="77777777" w:rsidR="00031FDA" w:rsidRPr="00BF0804" w:rsidRDefault="00031FDA" w:rsidP="00031FDA">
            <w:pPr>
              <w:spacing w:after="60"/>
              <w:rPr>
                <w:rFonts w:asciiTheme="minorHAnsi" w:hAnsiTheme="minorHAnsi" w:cstheme="minorHAnsi"/>
                <w:bCs/>
              </w:rPr>
            </w:pPr>
          </w:p>
          <w:p w14:paraId="2A123498"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SH asked whether the ten</w:t>
            </w:r>
            <w:r>
              <w:rPr>
                <w:rFonts w:asciiTheme="minorHAnsi" w:hAnsiTheme="minorHAnsi" w:cstheme="minorHAnsi"/>
                <w:bCs/>
              </w:rPr>
              <w:t>-m</w:t>
            </w:r>
            <w:r w:rsidRPr="00BF0804">
              <w:rPr>
                <w:rFonts w:asciiTheme="minorHAnsi" w:hAnsiTheme="minorHAnsi" w:cstheme="minorHAnsi"/>
                <w:bCs/>
              </w:rPr>
              <w:t>onth figures suggested that the spend</w:t>
            </w:r>
            <w:r>
              <w:rPr>
                <w:rFonts w:asciiTheme="minorHAnsi" w:hAnsiTheme="minorHAnsi" w:cstheme="minorHAnsi"/>
                <w:bCs/>
              </w:rPr>
              <w:t xml:space="preserve">ing is </w:t>
            </w:r>
            <w:r w:rsidRPr="00BF0804">
              <w:rPr>
                <w:rFonts w:asciiTheme="minorHAnsi" w:hAnsiTheme="minorHAnsi" w:cstheme="minorHAnsi"/>
                <w:bCs/>
              </w:rPr>
              <w:t>behind target and asked if this was due to</w:t>
            </w:r>
            <w:r>
              <w:rPr>
                <w:rFonts w:asciiTheme="minorHAnsi" w:hAnsiTheme="minorHAnsi" w:cstheme="minorHAnsi"/>
                <w:bCs/>
              </w:rPr>
              <w:t>:</w:t>
            </w:r>
            <w:r w:rsidRPr="00BF0804">
              <w:rPr>
                <w:rFonts w:asciiTheme="minorHAnsi" w:hAnsiTheme="minorHAnsi" w:cstheme="minorHAnsi"/>
                <w:bCs/>
              </w:rPr>
              <w:t xml:space="preserve"> a) timing; b) </w:t>
            </w:r>
            <w:r>
              <w:rPr>
                <w:rFonts w:asciiTheme="minorHAnsi" w:hAnsiTheme="minorHAnsi" w:cstheme="minorHAnsi"/>
                <w:bCs/>
              </w:rPr>
              <w:t>activities being mor</w:t>
            </w:r>
            <w:r w:rsidRPr="00BF0804">
              <w:rPr>
                <w:rFonts w:asciiTheme="minorHAnsi" w:hAnsiTheme="minorHAnsi" w:cstheme="minorHAnsi"/>
                <w:bCs/>
              </w:rPr>
              <w:t>e complicated than anticipated; or c) initial targets were too ambitious and need to be reset.</w:t>
            </w:r>
          </w:p>
          <w:p w14:paraId="17787660"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lastRenderedPageBreak/>
              <w:t>JM responded that there were elements of all three</w:t>
            </w:r>
            <w:r>
              <w:rPr>
                <w:rFonts w:asciiTheme="minorHAnsi" w:hAnsiTheme="minorHAnsi" w:cstheme="minorHAnsi"/>
                <w:bCs/>
              </w:rPr>
              <w:t>,</w:t>
            </w:r>
            <w:r w:rsidRPr="00BF0804">
              <w:rPr>
                <w:rFonts w:asciiTheme="minorHAnsi" w:hAnsiTheme="minorHAnsi" w:cstheme="minorHAnsi"/>
                <w:bCs/>
              </w:rPr>
              <w:t xml:space="preserve"> however </w:t>
            </w:r>
            <w:r>
              <w:rPr>
                <w:rFonts w:asciiTheme="minorHAnsi" w:hAnsiTheme="minorHAnsi" w:cstheme="minorHAnsi"/>
                <w:bCs/>
              </w:rPr>
              <w:t xml:space="preserve">mainly timing and </w:t>
            </w:r>
            <w:r w:rsidRPr="00BF0804">
              <w:rPr>
                <w:rFonts w:asciiTheme="minorHAnsi" w:hAnsiTheme="minorHAnsi" w:cstheme="minorHAnsi"/>
                <w:bCs/>
              </w:rPr>
              <w:t>he was confident that a significant catch-up would be seen in the coming weeks.</w:t>
            </w:r>
          </w:p>
          <w:p w14:paraId="0361FB79"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 xml:space="preserve">Covid has complicated </w:t>
            </w:r>
            <w:r>
              <w:rPr>
                <w:rFonts w:asciiTheme="minorHAnsi" w:hAnsiTheme="minorHAnsi" w:cstheme="minorHAnsi"/>
                <w:bCs/>
              </w:rPr>
              <w:t xml:space="preserve">the operating environment </w:t>
            </w:r>
            <w:r w:rsidRPr="00BF0804">
              <w:rPr>
                <w:rFonts w:asciiTheme="minorHAnsi" w:hAnsiTheme="minorHAnsi" w:cstheme="minorHAnsi"/>
                <w:bCs/>
              </w:rPr>
              <w:t xml:space="preserve">for receivers of funding. </w:t>
            </w:r>
            <w:r>
              <w:rPr>
                <w:rFonts w:asciiTheme="minorHAnsi" w:hAnsiTheme="minorHAnsi" w:cstheme="minorHAnsi"/>
                <w:bCs/>
              </w:rPr>
              <w:t>YFF’s d</w:t>
            </w:r>
            <w:r w:rsidRPr="00BF0804">
              <w:rPr>
                <w:rFonts w:asciiTheme="minorHAnsi" w:hAnsiTheme="minorHAnsi" w:cstheme="minorHAnsi"/>
                <w:bCs/>
              </w:rPr>
              <w:t>elivery schedules</w:t>
            </w:r>
            <w:r>
              <w:rPr>
                <w:rFonts w:asciiTheme="minorHAnsi" w:hAnsiTheme="minorHAnsi" w:cstheme="minorHAnsi"/>
                <w:bCs/>
              </w:rPr>
              <w:t xml:space="preserve"> have also been affected.</w:t>
            </w:r>
          </w:p>
          <w:p w14:paraId="60F90614"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 xml:space="preserve">TH saw strong momentum and there should be £52m of commitments by </w:t>
            </w:r>
            <w:r>
              <w:rPr>
                <w:rFonts w:asciiTheme="minorHAnsi" w:hAnsiTheme="minorHAnsi" w:cstheme="minorHAnsi"/>
                <w:bCs/>
              </w:rPr>
              <w:t xml:space="preserve">the </w:t>
            </w:r>
            <w:r w:rsidRPr="00BF0804">
              <w:rPr>
                <w:rFonts w:asciiTheme="minorHAnsi" w:hAnsiTheme="minorHAnsi" w:cstheme="minorHAnsi"/>
                <w:bCs/>
              </w:rPr>
              <w:t xml:space="preserve">end of 2021. </w:t>
            </w:r>
          </w:p>
          <w:p w14:paraId="4C6B2527"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CB was impressed by the level of work being done on evidence building</w:t>
            </w:r>
            <w:r>
              <w:rPr>
                <w:rFonts w:asciiTheme="minorHAnsi" w:hAnsiTheme="minorHAnsi" w:cstheme="minorHAnsi"/>
                <w:bCs/>
              </w:rPr>
              <w:t>.</w:t>
            </w:r>
          </w:p>
          <w:p w14:paraId="457D149F" w14:textId="6E7D9985"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JM emphasised that the grants they were funding affected relatively small numbers of individuals directly (17,000) and it was the</w:t>
            </w:r>
            <w:r w:rsidR="00622BC1">
              <w:rPr>
                <w:rFonts w:asciiTheme="minorHAnsi" w:hAnsiTheme="minorHAnsi" w:cstheme="minorHAnsi"/>
                <w:bCs/>
              </w:rPr>
              <w:t xml:space="preserve"> total</w:t>
            </w:r>
            <w:r w:rsidRPr="00BF0804">
              <w:rPr>
                <w:rFonts w:asciiTheme="minorHAnsi" w:hAnsiTheme="minorHAnsi" w:cstheme="minorHAnsi"/>
                <w:bCs/>
              </w:rPr>
              <w:t xml:space="preserve"> figure of 750,000 NEETs that needed to be </w:t>
            </w:r>
            <w:r>
              <w:rPr>
                <w:rFonts w:asciiTheme="minorHAnsi" w:hAnsiTheme="minorHAnsi" w:cstheme="minorHAnsi"/>
                <w:bCs/>
              </w:rPr>
              <w:t>addressed</w:t>
            </w:r>
            <w:r w:rsidRPr="00BF0804">
              <w:rPr>
                <w:rFonts w:asciiTheme="minorHAnsi" w:hAnsiTheme="minorHAnsi" w:cstheme="minorHAnsi"/>
                <w:bCs/>
              </w:rPr>
              <w:t>. Building collaborations to influence policy within the relevant ministries will result in the biggest impact. Their focus needed to be on building credentials with DWP, DoE and HMT to leverage mainstream programmes.</w:t>
            </w:r>
          </w:p>
          <w:p w14:paraId="6A8CEE3A" w14:textId="77777777" w:rsidR="00031FDA" w:rsidRPr="00BF0804" w:rsidRDefault="00031FDA" w:rsidP="00031FDA">
            <w:pPr>
              <w:spacing w:after="60"/>
              <w:rPr>
                <w:rFonts w:asciiTheme="minorHAnsi" w:hAnsiTheme="minorHAnsi" w:cstheme="minorHAnsi"/>
                <w:bCs/>
              </w:rPr>
            </w:pPr>
          </w:p>
          <w:p w14:paraId="3B9C1870"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JM and TH saw YFF</w:t>
            </w:r>
            <w:r>
              <w:rPr>
                <w:rFonts w:asciiTheme="minorHAnsi" w:hAnsiTheme="minorHAnsi" w:cstheme="minorHAnsi"/>
                <w:bCs/>
              </w:rPr>
              <w:t xml:space="preserve"> being still</w:t>
            </w:r>
            <w:r w:rsidRPr="00BF0804">
              <w:rPr>
                <w:rFonts w:asciiTheme="minorHAnsi" w:hAnsiTheme="minorHAnsi" w:cstheme="minorHAnsi"/>
                <w:bCs/>
              </w:rPr>
              <w:t xml:space="preserve"> at an early stage of developing the credenti</w:t>
            </w:r>
            <w:r>
              <w:rPr>
                <w:rFonts w:asciiTheme="minorHAnsi" w:hAnsiTheme="minorHAnsi" w:cstheme="minorHAnsi"/>
                <w:bCs/>
              </w:rPr>
              <w:t>a</w:t>
            </w:r>
            <w:r w:rsidRPr="00BF0804">
              <w:rPr>
                <w:rFonts w:asciiTheme="minorHAnsi" w:hAnsiTheme="minorHAnsi" w:cstheme="minorHAnsi"/>
                <w:bCs/>
              </w:rPr>
              <w:t>ls need</w:t>
            </w:r>
            <w:r>
              <w:rPr>
                <w:rFonts w:asciiTheme="minorHAnsi" w:hAnsiTheme="minorHAnsi" w:cstheme="minorHAnsi"/>
                <w:bCs/>
              </w:rPr>
              <w:t>ed</w:t>
            </w:r>
            <w:r w:rsidRPr="00BF0804">
              <w:rPr>
                <w:rFonts w:asciiTheme="minorHAnsi" w:hAnsiTheme="minorHAnsi" w:cstheme="minorHAnsi"/>
                <w:bCs/>
              </w:rPr>
              <w:t xml:space="preserve"> with Government. It is important to have robust stress tested evidence – which it takes time to develop. YFF has to </w:t>
            </w:r>
            <w:r>
              <w:rPr>
                <w:rFonts w:asciiTheme="minorHAnsi" w:hAnsiTheme="minorHAnsi" w:cstheme="minorHAnsi"/>
                <w:bCs/>
              </w:rPr>
              <w:t>be prepared to seize</w:t>
            </w:r>
            <w:r w:rsidRPr="00BF0804">
              <w:rPr>
                <w:rFonts w:asciiTheme="minorHAnsi" w:hAnsiTheme="minorHAnsi" w:cstheme="minorHAnsi"/>
                <w:bCs/>
              </w:rPr>
              <w:t xml:space="preserve"> </w:t>
            </w:r>
            <w:r>
              <w:rPr>
                <w:rFonts w:asciiTheme="minorHAnsi" w:hAnsiTheme="minorHAnsi" w:cstheme="minorHAnsi"/>
                <w:bCs/>
              </w:rPr>
              <w:t xml:space="preserve">policy influencing </w:t>
            </w:r>
            <w:r w:rsidRPr="00BF0804">
              <w:rPr>
                <w:rFonts w:asciiTheme="minorHAnsi" w:hAnsiTheme="minorHAnsi" w:cstheme="minorHAnsi"/>
                <w:bCs/>
              </w:rPr>
              <w:t>opportunities as they arise.</w:t>
            </w:r>
          </w:p>
          <w:p w14:paraId="6E6253B5" w14:textId="77777777" w:rsidR="00031FDA" w:rsidRDefault="00031FDA" w:rsidP="00031FDA">
            <w:pPr>
              <w:spacing w:after="60"/>
              <w:rPr>
                <w:rFonts w:asciiTheme="minorHAnsi" w:hAnsiTheme="minorHAnsi" w:cstheme="minorHAnsi"/>
                <w:bCs/>
              </w:rPr>
            </w:pPr>
          </w:p>
          <w:p w14:paraId="4D322A7C" w14:textId="6AC129DE"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 xml:space="preserve">NP </w:t>
            </w:r>
            <w:r w:rsidR="00747EC2">
              <w:rPr>
                <w:rFonts w:asciiTheme="minorHAnsi" w:hAnsiTheme="minorHAnsi" w:cstheme="minorHAnsi"/>
                <w:bCs/>
              </w:rPr>
              <w:t xml:space="preserve">thought </w:t>
            </w:r>
            <w:r w:rsidR="001F267D">
              <w:rPr>
                <w:rFonts w:asciiTheme="minorHAnsi" w:hAnsiTheme="minorHAnsi" w:cstheme="minorHAnsi"/>
                <w:bCs/>
              </w:rPr>
              <w:t>t</w:t>
            </w:r>
            <w:r w:rsidRPr="00BF0804">
              <w:rPr>
                <w:rFonts w:asciiTheme="minorHAnsi" w:hAnsiTheme="minorHAnsi" w:cstheme="minorHAnsi"/>
                <w:bCs/>
              </w:rPr>
              <w:t>he language of the Business Plan – in particular the Theory of Change</w:t>
            </w:r>
            <w:r w:rsidR="001F267D">
              <w:rPr>
                <w:rFonts w:asciiTheme="minorHAnsi" w:hAnsiTheme="minorHAnsi" w:cstheme="minorHAnsi"/>
                <w:bCs/>
              </w:rPr>
              <w:t xml:space="preserve"> was simple and direct and so appropriate for the target audience</w:t>
            </w:r>
            <w:r w:rsidR="004D0052">
              <w:rPr>
                <w:rFonts w:asciiTheme="minorHAnsi" w:hAnsiTheme="minorHAnsi" w:cstheme="minorHAnsi"/>
                <w:bCs/>
              </w:rPr>
              <w:t>.</w:t>
            </w:r>
          </w:p>
          <w:p w14:paraId="1894A7E6" w14:textId="7224B8B1" w:rsidR="00031FDA" w:rsidRPr="00BF0804" w:rsidRDefault="00031FDA" w:rsidP="00031FDA">
            <w:pPr>
              <w:spacing w:after="60"/>
              <w:rPr>
                <w:rFonts w:asciiTheme="minorHAnsi" w:hAnsiTheme="minorHAnsi" w:cstheme="minorHAnsi"/>
                <w:bCs/>
              </w:rPr>
            </w:pPr>
            <w:r>
              <w:rPr>
                <w:rFonts w:asciiTheme="minorHAnsi" w:hAnsiTheme="minorHAnsi" w:cstheme="minorHAnsi"/>
                <w:bCs/>
              </w:rPr>
              <w:t>She</w:t>
            </w:r>
            <w:r w:rsidRPr="00BF0804">
              <w:rPr>
                <w:rFonts w:asciiTheme="minorHAnsi" w:hAnsiTheme="minorHAnsi" w:cstheme="minorHAnsi"/>
                <w:bCs/>
              </w:rPr>
              <w:t xml:space="preserve"> also asked how the </w:t>
            </w:r>
            <w:r w:rsidR="004D0052">
              <w:rPr>
                <w:rFonts w:asciiTheme="minorHAnsi" w:hAnsiTheme="minorHAnsi" w:cstheme="minorHAnsi"/>
                <w:bCs/>
              </w:rPr>
              <w:t>c</w:t>
            </w:r>
            <w:r w:rsidRPr="00BF0804">
              <w:rPr>
                <w:rFonts w:asciiTheme="minorHAnsi" w:hAnsiTheme="minorHAnsi" w:cstheme="minorHAnsi"/>
                <w:bCs/>
              </w:rPr>
              <w:t xml:space="preserve">hanging economic environment is affecting the quality of work offered to young people. JM agreed that this was an issue and commented that YFF heard recently from its Youth Leaders Group of evidence of poor quality careers advice that could strongly affect </w:t>
            </w:r>
            <w:r>
              <w:rPr>
                <w:rFonts w:asciiTheme="minorHAnsi" w:hAnsiTheme="minorHAnsi" w:cstheme="minorHAnsi"/>
                <w:bCs/>
              </w:rPr>
              <w:t>individuals</w:t>
            </w:r>
            <w:r w:rsidR="00BF4F1A">
              <w:rPr>
                <w:rFonts w:asciiTheme="minorHAnsi" w:hAnsiTheme="minorHAnsi" w:cstheme="minorHAnsi"/>
                <w:bCs/>
              </w:rPr>
              <w:t>’</w:t>
            </w:r>
            <w:r w:rsidRPr="00BF0804">
              <w:rPr>
                <w:rFonts w:asciiTheme="minorHAnsi" w:hAnsiTheme="minorHAnsi" w:cstheme="minorHAnsi"/>
                <w:bCs/>
              </w:rPr>
              <w:t xml:space="preserve"> </w:t>
            </w:r>
            <w:r w:rsidR="00BF4F1A">
              <w:rPr>
                <w:rFonts w:asciiTheme="minorHAnsi" w:hAnsiTheme="minorHAnsi" w:cstheme="minorHAnsi"/>
                <w:bCs/>
              </w:rPr>
              <w:t>ability to f</w:t>
            </w:r>
            <w:r w:rsidRPr="00BF0804">
              <w:rPr>
                <w:rFonts w:asciiTheme="minorHAnsi" w:hAnsiTheme="minorHAnsi" w:cstheme="minorHAnsi"/>
                <w:bCs/>
              </w:rPr>
              <w:t>ind the right job</w:t>
            </w:r>
            <w:r>
              <w:rPr>
                <w:rFonts w:asciiTheme="minorHAnsi" w:hAnsiTheme="minorHAnsi" w:cstheme="minorHAnsi"/>
                <w:bCs/>
              </w:rPr>
              <w:t>.</w:t>
            </w:r>
          </w:p>
          <w:p w14:paraId="19F9D5A9"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 xml:space="preserve">It was understood that there had been some criticism of the What Works Centre model. JM emphasised that YFF’s approach is to recognise that evidence does not need to be over engineered eg research does not always require randomised control trials and often approaches can be based on existing research </w:t>
            </w:r>
            <w:r>
              <w:rPr>
                <w:rFonts w:asciiTheme="minorHAnsi" w:hAnsiTheme="minorHAnsi" w:cstheme="minorHAnsi"/>
                <w:bCs/>
              </w:rPr>
              <w:t>(</w:t>
            </w:r>
            <w:r w:rsidRPr="00BF0804">
              <w:rPr>
                <w:rFonts w:asciiTheme="minorHAnsi" w:hAnsiTheme="minorHAnsi" w:cstheme="minorHAnsi"/>
                <w:bCs/>
              </w:rPr>
              <w:t>such as from international sources</w:t>
            </w:r>
            <w:r>
              <w:rPr>
                <w:rFonts w:asciiTheme="minorHAnsi" w:hAnsiTheme="minorHAnsi" w:cstheme="minorHAnsi"/>
                <w:bCs/>
              </w:rPr>
              <w:t xml:space="preserve">) </w:t>
            </w:r>
            <w:r w:rsidRPr="00BF0804">
              <w:rPr>
                <w:rFonts w:asciiTheme="minorHAnsi" w:hAnsiTheme="minorHAnsi" w:cstheme="minorHAnsi"/>
                <w:bCs/>
              </w:rPr>
              <w:t xml:space="preserve">can be </w:t>
            </w:r>
            <w:r>
              <w:rPr>
                <w:rFonts w:asciiTheme="minorHAnsi" w:hAnsiTheme="minorHAnsi" w:cstheme="minorHAnsi"/>
                <w:bCs/>
              </w:rPr>
              <w:t>a more effective approach.</w:t>
            </w:r>
          </w:p>
          <w:p w14:paraId="2086633A" w14:textId="77777777" w:rsidR="00031FDA" w:rsidRPr="00BF0804" w:rsidRDefault="00031FDA" w:rsidP="00031FDA">
            <w:pPr>
              <w:spacing w:after="60"/>
              <w:rPr>
                <w:rFonts w:asciiTheme="minorHAnsi" w:hAnsiTheme="minorHAnsi" w:cstheme="minorHAnsi"/>
                <w:bCs/>
              </w:rPr>
            </w:pPr>
          </w:p>
          <w:p w14:paraId="5E996FB3"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IH asked about the Budget for 2022 and the cost base of YFF and in particular the rising staff cost.</w:t>
            </w:r>
          </w:p>
          <w:p w14:paraId="3F5F18BE"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JM is conscious of the issue of the breakdown between the amounts that go to beneficiaries, on research, and on administration and the need to keep these amounts in proportion. The Board is alive to the issue of for efficient delivery and YFF should present to OT in the future on this issue which needs to be watched carefully but looked at in the context of the whole 8-10 year life cycle of the organisation.</w:t>
            </w:r>
          </w:p>
          <w:p w14:paraId="3E450E62" w14:textId="77777777" w:rsidR="00031FDA" w:rsidRPr="00BF0804" w:rsidRDefault="00031FDA" w:rsidP="00031FDA">
            <w:pPr>
              <w:spacing w:after="60"/>
              <w:rPr>
                <w:rFonts w:asciiTheme="minorHAnsi" w:hAnsiTheme="minorHAnsi" w:cstheme="minorHAnsi"/>
                <w:bCs/>
              </w:rPr>
            </w:pPr>
          </w:p>
          <w:p w14:paraId="7A45ABE0"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SH asked if YFF will been a success even if it is unable to attract additional funding</w:t>
            </w:r>
            <w:r>
              <w:rPr>
                <w:rFonts w:asciiTheme="minorHAnsi" w:hAnsiTheme="minorHAnsi" w:cstheme="minorHAnsi"/>
                <w:bCs/>
              </w:rPr>
              <w:t xml:space="preserve">. </w:t>
            </w:r>
            <w:r w:rsidRPr="00BF0804">
              <w:rPr>
                <w:rFonts w:asciiTheme="minorHAnsi" w:hAnsiTheme="minorHAnsi" w:cstheme="minorHAnsi"/>
                <w:bCs/>
              </w:rPr>
              <w:t>He also asked about KPIs and the need to shift from financial inputs to impact measures over time.</w:t>
            </w:r>
          </w:p>
          <w:p w14:paraId="5DDFAE41"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 xml:space="preserve">JM is encouraged by the additional £20m of Dormant Account money just received. He saw the need to look for funding beyond this source and shift </w:t>
            </w:r>
            <w:r w:rsidRPr="00BF0804">
              <w:rPr>
                <w:rFonts w:asciiTheme="minorHAnsi" w:hAnsiTheme="minorHAnsi" w:cstheme="minorHAnsi"/>
                <w:bCs/>
              </w:rPr>
              <w:lastRenderedPageBreak/>
              <w:t>the skills in the organisation towards a “partnership construction” mentality which would broaden the range of donors and partners  supporting YFF’s activity.</w:t>
            </w:r>
          </w:p>
          <w:p w14:paraId="692CD372" w14:textId="77777777" w:rsidR="00031FDA" w:rsidRPr="00BF0804" w:rsidRDefault="00031FDA" w:rsidP="00031FDA">
            <w:pPr>
              <w:spacing w:after="60"/>
              <w:rPr>
                <w:rFonts w:asciiTheme="minorHAnsi" w:hAnsiTheme="minorHAnsi" w:cstheme="minorHAnsi"/>
                <w:bCs/>
              </w:rPr>
            </w:pPr>
          </w:p>
          <w:p w14:paraId="77B8A277" w14:textId="77777777" w:rsidR="00031FDA" w:rsidRPr="00BF0804" w:rsidRDefault="00031FDA" w:rsidP="00031FDA">
            <w:pPr>
              <w:spacing w:after="60"/>
              <w:rPr>
                <w:rFonts w:asciiTheme="minorHAnsi" w:hAnsiTheme="minorHAnsi" w:cstheme="minorHAnsi"/>
                <w:bCs/>
              </w:rPr>
            </w:pPr>
            <w:r>
              <w:rPr>
                <w:rFonts w:asciiTheme="minorHAnsi" w:hAnsiTheme="minorHAnsi" w:cstheme="minorHAnsi"/>
                <w:bCs/>
              </w:rPr>
              <w:t>T</w:t>
            </w:r>
            <w:r w:rsidRPr="00BF0804">
              <w:rPr>
                <w:rFonts w:asciiTheme="minorHAnsi" w:hAnsiTheme="minorHAnsi" w:cstheme="minorHAnsi"/>
                <w:bCs/>
              </w:rPr>
              <w:t>he Board has done initial thinking on how winddown would work in practice, depending on the availability of funding over its 8-10 year projected life. He a</w:t>
            </w:r>
            <w:r>
              <w:rPr>
                <w:rFonts w:asciiTheme="minorHAnsi" w:hAnsiTheme="minorHAnsi" w:cstheme="minorHAnsi"/>
                <w:bCs/>
              </w:rPr>
              <w:t>g</w:t>
            </w:r>
            <w:r w:rsidRPr="00BF0804">
              <w:rPr>
                <w:rFonts w:asciiTheme="minorHAnsi" w:hAnsiTheme="minorHAnsi" w:cstheme="minorHAnsi"/>
                <w:bCs/>
              </w:rPr>
              <w:t>reed tha</w:t>
            </w:r>
            <w:r>
              <w:rPr>
                <w:rFonts w:asciiTheme="minorHAnsi" w:hAnsiTheme="minorHAnsi" w:cstheme="minorHAnsi"/>
                <w:bCs/>
              </w:rPr>
              <w:t>t</w:t>
            </w:r>
            <w:r w:rsidRPr="00BF0804">
              <w:rPr>
                <w:rFonts w:asciiTheme="minorHAnsi" w:hAnsiTheme="minorHAnsi" w:cstheme="minorHAnsi"/>
                <w:bCs/>
              </w:rPr>
              <w:t xml:space="preserve"> OKRs and KPIs would recognise Impact measures over time</w:t>
            </w:r>
            <w:r>
              <w:rPr>
                <w:rFonts w:asciiTheme="minorHAnsi" w:hAnsiTheme="minorHAnsi" w:cstheme="minorHAnsi"/>
                <w:bCs/>
              </w:rPr>
              <w:t xml:space="preserve"> and noted that recognising the w</w:t>
            </w:r>
            <w:r w:rsidRPr="00BF0804">
              <w:rPr>
                <w:rFonts w:asciiTheme="minorHAnsi" w:hAnsiTheme="minorHAnsi" w:cstheme="minorHAnsi"/>
                <w:bCs/>
              </w:rPr>
              <w:t>ider impact on public policy and employers is challenging.</w:t>
            </w:r>
          </w:p>
          <w:p w14:paraId="013D9836" w14:textId="77777777" w:rsidR="00031FDA" w:rsidRPr="00BF0804" w:rsidRDefault="00031FDA" w:rsidP="00031FDA">
            <w:pPr>
              <w:spacing w:after="60"/>
              <w:rPr>
                <w:rFonts w:asciiTheme="minorHAnsi" w:hAnsiTheme="minorHAnsi" w:cstheme="minorHAnsi"/>
                <w:bCs/>
              </w:rPr>
            </w:pPr>
            <w:r w:rsidRPr="00BF0804">
              <w:rPr>
                <w:rFonts w:asciiTheme="minorHAnsi" w:hAnsiTheme="minorHAnsi" w:cstheme="minorHAnsi"/>
                <w:bCs/>
              </w:rPr>
              <w:t>TH</w:t>
            </w:r>
            <w:r>
              <w:rPr>
                <w:rFonts w:asciiTheme="minorHAnsi" w:hAnsiTheme="minorHAnsi" w:cstheme="minorHAnsi"/>
                <w:bCs/>
              </w:rPr>
              <w:t xml:space="preserve"> outlined the intention over time to move from measuring in</w:t>
            </w:r>
            <w:r w:rsidRPr="00BF0804">
              <w:rPr>
                <w:rFonts w:asciiTheme="minorHAnsi" w:hAnsiTheme="minorHAnsi" w:cstheme="minorHAnsi"/>
                <w:bCs/>
              </w:rPr>
              <w:t xml:space="preserve">puts to outputs to big outcomes. </w:t>
            </w:r>
          </w:p>
          <w:p w14:paraId="3304EF2A" w14:textId="77777777" w:rsidR="00031FDA" w:rsidRPr="00BF0804" w:rsidRDefault="00031FDA" w:rsidP="00031FDA">
            <w:pPr>
              <w:spacing w:after="60"/>
              <w:rPr>
                <w:rFonts w:asciiTheme="minorHAnsi" w:hAnsiTheme="minorHAnsi" w:cstheme="minorHAnsi"/>
                <w:bCs/>
              </w:rPr>
            </w:pPr>
          </w:p>
          <w:p w14:paraId="13D272C7" w14:textId="084FBF5B" w:rsidR="00233B41" w:rsidRPr="00B65B58" w:rsidRDefault="00233B41" w:rsidP="00726417">
            <w:pPr>
              <w:spacing w:after="60"/>
              <w:rPr>
                <w:b/>
              </w:rPr>
            </w:pPr>
          </w:p>
        </w:tc>
        <w:tc>
          <w:tcPr>
            <w:tcW w:w="2307" w:type="dxa"/>
            <w:shd w:val="clear" w:color="auto" w:fill="auto"/>
          </w:tcPr>
          <w:p w14:paraId="0EA0708F" w14:textId="19169AAB" w:rsidR="00E20BC4" w:rsidRDefault="00E20BC4" w:rsidP="00460F64">
            <w:pPr>
              <w:spacing w:after="60"/>
            </w:pPr>
          </w:p>
          <w:p w14:paraId="13383FFB" w14:textId="6FFB39F3" w:rsidR="00E20BC4" w:rsidRDefault="00E20BC4" w:rsidP="00460F64">
            <w:pPr>
              <w:spacing w:after="60"/>
            </w:pPr>
          </w:p>
          <w:p w14:paraId="13EB2135" w14:textId="3E65A088" w:rsidR="00E20BC4" w:rsidRDefault="00E20BC4" w:rsidP="00460F64">
            <w:pPr>
              <w:spacing w:after="60"/>
            </w:pPr>
          </w:p>
          <w:p w14:paraId="5BCC56AC" w14:textId="4925F972" w:rsidR="00E20BC4" w:rsidRDefault="00E20BC4" w:rsidP="00460F64">
            <w:pPr>
              <w:spacing w:after="60"/>
            </w:pPr>
          </w:p>
          <w:p w14:paraId="50DF7902" w14:textId="28321F77" w:rsidR="00E20BC4" w:rsidRDefault="00E20BC4" w:rsidP="00460F64">
            <w:pPr>
              <w:spacing w:after="60"/>
            </w:pPr>
          </w:p>
          <w:p w14:paraId="25EDD4A0" w14:textId="3002C10A" w:rsidR="00E20BC4" w:rsidRDefault="00E20BC4" w:rsidP="00460F64">
            <w:pPr>
              <w:spacing w:after="60"/>
            </w:pPr>
          </w:p>
          <w:p w14:paraId="74B457F9" w14:textId="459FE644" w:rsidR="00E20BC4" w:rsidRDefault="00E20BC4" w:rsidP="00460F64">
            <w:pPr>
              <w:spacing w:after="60"/>
            </w:pPr>
          </w:p>
          <w:p w14:paraId="22518D74" w14:textId="2DAC714F" w:rsidR="00E20BC4" w:rsidRDefault="00E20BC4" w:rsidP="00460F64">
            <w:pPr>
              <w:spacing w:after="60"/>
            </w:pPr>
          </w:p>
          <w:p w14:paraId="4B83B931" w14:textId="1764704F" w:rsidR="00E20BC4" w:rsidRDefault="00E20BC4" w:rsidP="00460F64">
            <w:pPr>
              <w:spacing w:after="60"/>
            </w:pPr>
          </w:p>
          <w:p w14:paraId="27219A10" w14:textId="4F201EC5" w:rsidR="00E20BC4" w:rsidRDefault="00E20BC4" w:rsidP="00460F64">
            <w:pPr>
              <w:spacing w:after="60"/>
            </w:pPr>
          </w:p>
          <w:p w14:paraId="1E4945EF" w14:textId="36590BB4" w:rsidR="00E20BC4" w:rsidRDefault="00E20BC4" w:rsidP="00460F64">
            <w:pPr>
              <w:spacing w:after="60"/>
            </w:pPr>
          </w:p>
          <w:p w14:paraId="1122D7C7" w14:textId="00BCA98A" w:rsidR="0020042F" w:rsidRDefault="0020042F" w:rsidP="00460F64">
            <w:pPr>
              <w:spacing w:after="60"/>
            </w:pPr>
          </w:p>
          <w:p w14:paraId="0E3193BC" w14:textId="77777777" w:rsidR="00511A08" w:rsidRDefault="00511A08" w:rsidP="00460F64">
            <w:pPr>
              <w:spacing w:after="60"/>
            </w:pPr>
          </w:p>
          <w:p w14:paraId="77E6D0B3" w14:textId="77777777" w:rsidR="00511A08" w:rsidRDefault="00511A08" w:rsidP="00460F64">
            <w:pPr>
              <w:spacing w:after="60"/>
            </w:pPr>
          </w:p>
          <w:p w14:paraId="2FC3889D" w14:textId="77777777" w:rsidR="00511A08" w:rsidRDefault="00511A08" w:rsidP="00460F64">
            <w:pPr>
              <w:spacing w:after="60"/>
            </w:pPr>
          </w:p>
          <w:p w14:paraId="2D37D43B" w14:textId="77777777" w:rsidR="00511A08" w:rsidRDefault="00511A08" w:rsidP="00460F64">
            <w:pPr>
              <w:spacing w:after="60"/>
            </w:pPr>
          </w:p>
          <w:p w14:paraId="0B56759C" w14:textId="77777777" w:rsidR="00511A08" w:rsidRDefault="00511A08" w:rsidP="00460F64">
            <w:pPr>
              <w:spacing w:after="60"/>
            </w:pPr>
          </w:p>
          <w:p w14:paraId="59379B2A" w14:textId="77777777" w:rsidR="00511A08" w:rsidRDefault="00511A08" w:rsidP="00460F64">
            <w:pPr>
              <w:spacing w:after="60"/>
            </w:pPr>
          </w:p>
          <w:p w14:paraId="091063F2" w14:textId="77777777" w:rsidR="00511A08" w:rsidRDefault="00511A08" w:rsidP="00460F64">
            <w:pPr>
              <w:spacing w:after="60"/>
            </w:pPr>
          </w:p>
          <w:p w14:paraId="0B8A0234" w14:textId="28D8A10F" w:rsidR="0071261F" w:rsidRDefault="0071261F" w:rsidP="00600BDA">
            <w:pPr>
              <w:spacing w:after="60"/>
            </w:pPr>
          </w:p>
        </w:tc>
      </w:tr>
      <w:tr w:rsidR="00C6327F" w14:paraId="22C1FD65" w14:textId="77777777" w:rsidTr="00FB4798">
        <w:tc>
          <w:tcPr>
            <w:tcW w:w="1021" w:type="dxa"/>
            <w:shd w:val="clear" w:color="auto" w:fill="auto"/>
          </w:tcPr>
          <w:p w14:paraId="3CD9CA98" w14:textId="77777777" w:rsidR="00C6327F" w:rsidRDefault="00C6327F" w:rsidP="001772F6">
            <w:pPr>
              <w:pStyle w:val="Heading1Plain"/>
              <w:spacing w:after="60"/>
            </w:pPr>
          </w:p>
        </w:tc>
        <w:tc>
          <w:tcPr>
            <w:tcW w:w="6878" w:type="dxa"/>
            <w:shd w:val="clear" w:color="auto" w:fill="auto"/>
          </w:tcPr>
          <w:p w14:paraId="5EE0DA31" w14:textId="77777777" w:rsidR="00C6327F" w:rsidRDefault="00C6327F" w:rsidP="00285448">
            <w:pPr>
              <w:spacing w:after="60"/>
              <w:rPr>
                <w:b/>
              </w:rPr>
            </w:pPr>
          </w:p>
          <w:p w14:paraId="3E669159" w14:textId="6ECB83D5" w:rsidR="00C6327F" w:rsidRDefault="00580133" w:rsidP="00285448">
            <w:pPr>
              <w:spacing w:after="60"/>
              <w:rPr>
                <w:b/>
              </w:rPr>
            </w:pPr>
            <w:r>
              <w:rPr>
                <w:b/>
              </w:rPr>
              <w:t xml:space="preserve">Quarterly </w:t>
            </w:r>
            <w:r w:rsidR="00316A57">
              <w:rPr>
                <w:b/>
              </w:rPr>
              <w:t xml:space="preserve">OpCo </w:t>
            </w:r>
            <w:r>
              <w:rPr>
                <w:b/>
              </w:rPr>
              <w:t>Updates from Link Director</w:t>
            </w:r>
            <w:r w:rsidR="00316A57">
              <w:rPr>
                <w:b/>
              </w:rPr>
              <w:t>s</w:t>
            </w:r>
          </w:p>
          <w:p w14:paraId="6B73CA21" w14:textId="77777777" w:rsidR="00D63A62" w:rsidRDefault="00D63A62" w:rsidP="00280AFB">
            <w:pPr>
              <w:spacing w:after="60" w:line="252" w:lineRule="auto"/>
              <w:rPr>
                <w:b/>
                <w:bCs/>
              </w:rPr>
            </w:pPr>
          </w:p>
          <w:p w14:paraId="775E86AB" w14:textId="0CD1E611" w:rsidR="00280AFB" w:rsidRDefault="00280AFB" w:rsidP="00280AFB">
            <w:pPr>
              <w:spacing w:after="60" w:line="252" w:lineRule="auto"/>
              <w:rPr>
                <w:rFonts w:asciiTheme="minorHAnsi" w:hAnsiTheme="minorHAnsi" w:cstheme="minorBidi"/>
              </w:rPr>
            </w:pPr>
            <w:r>
              <w:rPr>
                <w:b/>
                <w:bCs/>
              </w:rPr>
              <w:t>F4AF</w:t>
            </w:r>
          </w:p>
          <w:p w14:paraId="7706B396" w14:textId="77777777" w:rsidR="007F0A50" w:rsidRDefault="00280AFB" w:rsidP="00280AFB">
            <w:pPr>
              <w:spacing w:after="60" w:line="252" w:lineRule="auto"/>
            </w:pPr>
            <w:r>
              <w:t>AR reported that he had a constructive catch-up call with both the Chair and CEO in the past week. However, there continue to be issues between OT and F4AF around accounting policy which remain outstanding.</w:t>
            </w:r>
          </w:p>
          <w:p w14:paraId="00614A82" w14:textId="57247BED" w:rsidR="00280AFB" w:rsidRDefault="00280AFB" w:rsidP="00280AFB">
            <w:pPr>
              <w:spacing w:after="60" w:line="252" w:lineRule="auto"/>
            </w:pPr>
            <w:r>
              <w:t>F4AF is frustrated by the delay to signing their revised funding agreement, caused by legal documentation issues including new wording on additionality (as discussed earlier in the meeting). This means they are not able to drawdown funding from NLCF and are concerned that this is now affecting their ability to be awarded more dormant account funding (as reflected in the most recent allocation by DCMS).</w:t>
            </w:r>
          </w:p>
          <w:p w14:paraId="2F73FE6C" w14:textId="77777777" w:rsidR="00280AFB" w:rsidRDefault="00280AFB" w:rsidP="00280AFB">
            <w:pPr>
              <w:spacing w:after="60" w:line="252" w:lineRule="auto"/>
            </w:pPr>
            <w:r>
              <w:t> </w:t>
            </w:r>
          </w:p>
          <w:p w14:paraId="0FF43A9F" w14:textId="77777777" w:rsidR="00280AFB" w:rsidRDefault="00280AFB" w:rsidP="00280AFB">
            <w:pPr>
              <w:spacing w:after="60" w:line="252" w:lineRule="auto"/>
            </w:pPr>
            <w:r>
              <w:t>AR referred to the three strategic themes outlined in the Update papers:</w:t>
            </w:r>
          </w:p>
          <w:p w14:paraId="2779AF45" w14:textId="77777777" w:rsidR="00280AFB" w:rsidRDefault="00280AFB" w:rsidP="00280AFB">
            <w:pPr>
              <w:spacing w:after="60" w:line="252" w:lineRule="auto"/>
            </w:pPr>
            <w:r>
              <w:rPr>
                <w:b/>
                <w:bCs/>
              </w:rPr>
              <w:t>Building sustainable community finance credit provision</w:t>
            </w:r>
            <w:r>
              <w:t xml:space="preserve"> – they have now committed £30m (£13.2m of which is drawn) with a pipeline of over £20m which represents more than is currently available under their current allocated funds.</w:t>
            </w:r>
          </w:p>
          <w:p w14:paraId="0245A4D0" w14:textId="77777777" w:rsidR="00280AFB" w:rsidRDefault="00280AFB" w:rsidP="00280AFB">
            <w:pPr>
              <w:spacing w:after="60" w:line="252" w:lineRule="auto"/>
            </w:pPr>
            <w:r>
              <w:t> </w:t>
            </w:r>
          </w:p>
          <w:p w14:paraId="44D082A0" w14:textId="77777777" w:rsidR="00280AFB" w:rsidRDefault="00280AFB" w:rsidP="00280AFB">
            <w:pPr>
              <w:spacing w:after="60" w:line="252" w:lineRule="auto"/>
            </w:pPr>
            <w:r>
              <w:rPr>
                <w:b/>
                <w:bCs/>
              </w:rPr>
              <w:t>Mainstream partners to the community finance sector</w:t>
            </w:r>
            <w:r>
              <w:t xml:space="preserve"> – there have been positive discussions with BSC about their debt fund and also engagement with the Church of England. Big retail banks need to come onside and there was an ask for OT to potentially help get them involved.</w:t>
            </w:r>
          </w:p>
          <w:p w14:paraId="0E2FFD69" w14:textId="77777777" w:rsidR="00280AFB" w:rsidRDefault="00280AFB" w:rsidP="00280AFB">
            <w:pPr>
              <w:spacing w:after="60" w:line="252" w:lineRule="auto"/>
            </w:pPr>
            <w:r>
              <w:rPr>
                <w:b/>
                <w:bCs/>
              </w:rPr>
              <w:t> </w:t>
            </w:r>
          </w:p>
          <w:p w14:paraId="621961FC" w14:textId="77777777" w:rsidR="00280AFB" w:rsidRDefault="00280AFB" w:rsidP="00280AFB">
            <w:pPr>
              <w:spacing w:after="60" w:line="252" w:lineRule="auto"/>
            </w:pPr>
            <w:r>
              <w:rPr>
                <w:b/>
                <w:bCs/>
              </w:rPr>
              <w:t>Market gaps</w:t>
            </w:r>
            <w:r>
              <w:t xml:space="preserve"> are being addressed, including through the No Interest Loan Scheme with all four home nations committed to the pilot. The involvement of JP Morgan Foundation is a particularly positive development.</w:t>
            </w:r>
          </w:p>
          <w:p w14:paraId="57B0E64C" w14:textId="2AC27C62" w:rsidR="00323B1E" w:rsidRPr="00377BB1" w:rsidRDefault="00280AFB" w:rsidP="007E5DD8">
            <w:pPr>
              <w:spacing w:after="60" w:line="252" w:lineRule="auto"/>
            </w:pPr>
            <w:r>
              <w:t> </w:t>
            </w:r>
          </w:p>
          <w:p w14:paraId="43C8EA93" w14:textId="64998021" w:rsidR="00323B1E" w:rsidRDefault="00323B1E" w:rsidP="00323B1E">
            <w:pPr>
              <w:spacing w:after="60" w:line="252" w:lineRule="auto"/>
            </w:pPr>
            <w:r>
              <w:t xml:space="preserve">As with the other OpCos, it was noted that, given the ethical business model they are working in, the staff cohort is attractive to other </w:t>
            </w:r>
            <w:r>
              <w:lastRenderedPageBreak/>
              <w:t xml:space="preserve">employers and there is a risk of staff attrition.  AR noted this </w:t>
            </w:r>
            <w:r w:rsidR="00AF09EB">
              <w:t>w</w:t>
            </w:r>
            <w:r>
              <w:t xml:space="preserve">as </w:t>
            </w:r>
            <w:r w:rsidR="00AF09EB">
              <w:t xml:space="preserve">added as </w:t>
            </w:r>
            <w:r>
              <w:t>a new risk on F4AF’s Risk Register.</w:t>
            </w:r>
          </w:p>
          <w:p w14:paraId="0DDBD276" w14:textId="77777777" w:rsidR="00323B1E" w:rsidRDefault="00323B1E" w:rsidP="00323B1E">
            <w:pPr>
              <w:spacing w:after="60" w:line="252" w:lineRule="auto"/>
            </w:pPr>
            <w:r>
              <w:t> </w:t>
            </w:r>
          </w:p>
          <w:p w14:paraId="4525B02A" w14:textId="6680664E" w:rsidR="00323B1E" w:rsidRDefault="00323B1E" w:rsidP="00323B1E">
            <w:pPr>
              <w:spacing w:after="60" w:line="252" w:lineRule="auto"/>
            </w:pPr>
            <w:r>
              <w:t>The CEO report mentioned the National Fund</w:t>
            </w:r>
            <w:r w:rsidR="00385A93">
              <w:t xml:space="preserve"> which</w:t>
            </w:r>
            <w:r>
              <w:t xml:space="preserve"> had been discussed by RCK and SE. AR provided an update to the OT Board of what he knew.</w:t>
            </w:r>
          </w:p>
          <w:p w14:paraId="03BA6C18" w14:textId="03E263E2" w:rsidR="00C33A53" w:rsidRPr="00377BB1" w:rsidRDefault="00323B1E" w:rsidP="00726417">
            <w:pPr>
              <w:spacing w:after="60" w:line="252" w:lineRule="auto"/>
              <w:rPr>
                <w:bCs/>
              </w:rPr>
            </w:pPr>
            <w:r>
              <w:rPr>
                <w:b/>
                <w:bCs/>
              </w:rPr>
              <w:t> </w:t>
            </w:r>
          </w:p>
          <w:p w14:paraId="008D7EE1" w14:textId="680317EB" w:rsidR="00C33A53" w:rsidRPr="00316A57" w:rsidRDefault="00F977CC" w:rsidP="00285448">
            <w:pPr>
              <w:spacing w:after="60"/>
              <w:rPr>
                <w:b/>
              </w:rPr>
            </w:pPr>
            <w:r w:rsidRPr="00316A57">
              <w:rPr>
                <w:b/>
              </w:rPr>
              <w:t>BSC</w:t>
            </w:r>
          </w:p>
          <w:p w14:paraId="13030E62" w14:textId="77777777" w:rsidR="00540866" w:rsidRPr="00316A57" w:rsidRDefault="00FF756E" w:rsidP="00285448">
            <w:pPr>
              <w:spacing w:after="60"/>
              <w:rPr>
                <w:bCs/>
              </w:rPr>
            </w:pPr>
            <w:r w:rsidRPr="00316A57">
              <w:rPr>
                <w:bCs/>
              </w:rPr>
              <w:t>CB outlin</w:t>
            </w:r>
            <w:r w:rsidR="00540866" w:rsidRPr="00316A57">
              <w:rPr>
                <w:bCs/>
              </w:rPr>
              <w:t>e</w:t>
            </w:r>
            <w:r w:rsidRPr="00316A57">
              <w:rPr>
                <w:bCs/>
              </w:rPr>
              <w:t>d the status of the Governance issues:</w:t>
            </w:r>
          </w:p>
          <w:p w14:paraId="1A27E0BC" w14:textId="058E6B3E" w:rsidR="00FF756E" w:rsidRPr="00316A57" w:rsidRDefault="00FF756E" w:rsidP="00285448">
            <w:pPr>
              <w:spacing w:after="60"/>
              <w:rPr>
                <w:bCs/>
              </w:rPr>
            </w:pPr>
            <w:r w:rsidRPr="00316A57">
              <w:rPr>
                <w:bCs/>
              </w:rPr>
              <w:t>1</w:t>
            </w:r>
            <w:r w:rsidR="00540866" w:rsidRPr="00316A57">
              <w:rPr>
                <w:bCs/>
              </w:rPr>
              <w:t>.</w:t>
            </w:r>
            <w:r w:rsidRPr="00316A57">
              <w:rPr>
                <w:bCs/>
              </w:rPr>
              <w:t xml:space="preserve"> </w:t>
            </w:r>
            <w:r w:rsidR="00540866" w:rsidRPr="00316A57">
              <w:rPr>
                <w:bCs/>
              </w:rPr>
              <w:t>B</w:t>
            </w:r>
            <w:r w:rsidRPr="00316A57">
              <w:rPr>
                <w:bCs/>
              </w:rPr>
              <w:t>-Corp has already been covered</w:t>
            </w:r>
          </w:p>
          <w:p w14:paraId="1F10DAC1" w14:textId="161A4A7F" w:rsidR="00FF756E" w:rsidRPr="00316A57" w:rsidRDefault="00FF756E" w:rsidP="00285448">
            <w:pPr>
              <w:spacing w:after="60"/>
              <w:rPr>
                <w:bCs/>
              </w:rPr>
            </w:pPr>
            <w:r w:rsidRPr="00316A57">
              <w:rPr>
                <w:bCs/>
              </w:rPr>
              <w:t>2</w:t>
            </w:r>
            <w:r w:rsidR="00540866" w:rsidRPr="00316A57">
              <w:rPr>
                <w:bCs/>
              </w:rPr>
              <w:t>. The recapitalisation proposal is not being pursued by the shareholder banks</w:t>
            </w:r>
            <w:r w:rsidR="00BE145E" w:rsidRPr="00316A57">
              <w:rPr>
                <w:bCs/>
              </w:rPr>
              <w:t xml:space="preserve"> who also do not want to pursue the idea of agreeing a lower target rate of return</w:t>
            </w:r>
            <w:r w:rsidR="00C341B2">
              <w:rPr>
                <w:bCs/>
              </w:rPr>
              <w:t xml:space="preserve">. </w:t>
            </w:r>
            <w:r w:rsidR="00B3427F">
              <w:rPr>
                <w:bCs/>
              </w:rPr>
              <w:t xml:space="preserve">  </w:t>
            </w:r>
            <w:r w:rsidR="00AE12F0" w:rsidRPr="00316A57">
              <w:rPr>
                <w:bCs/>
              </w:rPr>
              <w:t xml:space="preserve">AR suggested that the issue is where the </w:t>
            </w:r>
            <w:r w:rsidR="00450923" w:rsidRPr="00316A57">
              <w:rPr>
                <w:bCs/>
              </w:rPr>
              <w:t>investment in BSC sits within each ban</w:t>
            </w:r>
            <w:r w:rsidR="005E59B3">
              <w:rPr>
                <w:bCs/>
              </w:rPr>
              <w:t xml:space="preserve">k and </w:t>
            </w:r>
            <w:r w:rsidR="009C503C">
              <w:rPr>
                <w:bCs/>
              </w:rPr>
              <w:t>there should be a conversation with senior management at each institution.</w:t>
            </w:r>
          </w:p>
          <w:p w14:paraId="1232E071" w14:textId="6471879F" w:rsidR="008B422A" w:rsidRPr="00316A57" w:rsidRDefault="000203B0" w:rsidP="008B422A">
            <w:pPr>
              <w:spacing w:after="60"/>
              <w:rPr>
                <w:bCs/>
              </w:rPr>
            </w:pPr>
            <w:r w:rsidRPr="00316A57">
              <w:rPr>
                <w:bCs/>
              </w:rPr>
              <w:t xml:space="preserve">3. </w:t>
            </w:r>
            <w:r w:rsidR="00ED4D5C">
              <w:rPr>
                <w:bCs/>
              </w:rPr>
              <w:t>OT</w:t>
            </w:r>
            <w:r w:rsidRPr="00316A57">
              <w:rPr>
                <w:bCs/>
              </w:rPr>
              <w:t xml:space="preserve"> had recently been alerted </w:t>
            </w:r>
            <w:r w:rsidR="0056535B">
              <w:rPr>
                <w:bCs/>
              </w:rPr>
              <w:t xml:space="preserve">by BSC </w:t>
            </w:r>
            <w:r w:rsidRPr="00316A57">
              <w:rPr>
                <w:bCs/>
              </w:rPr>
              <w:t xml:space="preserve">to the changes to the </w:t>
            </w:r>
            <w:r w:rsidR="0056535B">
              <w:rPr>
                <w:bCs/>
              </w:rPr>
              <w:t>I</w:t>
            </w:r>
            <w:r w:rsidRPr="00316A57">
              <w:rPr>
                <w:bCs/>
              </w:rPr>
              <w:t xml:space="preserve">nvestment Firm Prudential regime </w:t>
            </w:r>
            <w:r w:rsidR="00D568D2" w:rsidRPr="00316A57">
              <w:rPr>
                <w:bCs/>
              </w:rPr>
              <w:t xml:space="preserve">which could have significant ramifications for OT (in terms of capital requirements and </w:t>
            </w:r>
            <w:r w:rsidR="009431DC" w:rsidRPr="00316A57">
              <w:rPr>
                <w:bCs/>
              </w:rPr>
              <w:t xml:space="preserve">quarterly financial reporting) unless a waiver is granted. </w:t>
            </w:r>
            <w:r w:rsidR="008B422A" w:rsidRPr="00316A57">
              <w:rPr>
                <w:bCs/>
              </w:rPr>
              <w:t xml:space="preserve">The consequences of a waiver not being granted are unclear and need to be explored. IH thought </w:t>
            </w:r>
            <w:r w:rsidR="002A639A" w:rsidRPr="00316A57">
              <w:rPr>
                <w:bCs/>
              </w:rPr>
              <w:t>there</w:t>
            </w:r>
            <w:r w:rsidR="008B422A" w:rsidRPr="00316A57">
              <w:rPr>
                <w:bCs/>
              </w:rPr>
              <w:t xml:space="preserve"> was little prospect of HM</w:t>
            </w:r>
            <w:r w:rsidR="002938ED">
              <w:rPr>
                <w:bCs/>
              </w:rPr>
              <w:t>T</w:t>
            </w:r>
            <w:r w:rsidR="008B422A" w:rsidRPr="00316A57">
              <w:rPr>
                <w:bCs/>
              </w:rPr>
              <w:t xml:space="preserve"> agreeing to a capital i</w:t>
            </w:r>
            <w:r w:rsidR="002938ED">
              <w:rPr>
                <w:bCs/>
              </w:rPr>
              <w:t>n</w:t>
            </w:r>
            <w:r w:rsidR="008B422A" w:rsidRPr="00316A57">
              <w:rPr>
                <w:bCs/>
              </w:rPr>
              <w:t>jection for OT</w:t>
            </w:r>
            <w:r w:rsidR="000041E4">
              <w:rPr>
                <w:bCs/>
              </w:rPr>
              <w:t>,</w:t>
            </w:r>
            <w:r w:rsidR="008B422A" w:rsidRPr="00316A57">
              <w:rPr>
                <w:bCs/>
              </w:rPr>
              <w:t xml:space="preserve"> if this was required. </w:t>
            </w:r>
          </w:p>
          <w:p w14:paraId="7F890D42" w14:textId="44D91BA1" w:rsidR="008B422A" w:rsidRPr="00316A57" w:rsidRDefault="008B422A" w:rsidP="00285448">
            <w:pPr>
              <w:spacing w:after="60"/>
              <w:rPr>
                <w:bCs/>
              </w:rPr>
            </w:pPr>
          </w:p>
          <w:p w14:paraId="529F8C06" w14:textId="079BBE23" w:rsidR="00FD6B66" w:rsidRPr="00151632" w:rsidRDefault="00BA1E8E" w:rsidP="00285448">
            <w:pPr>
              <w:spacing w:after="60"/>
              <w:rPr>
                <w:bCs/>
              </w:rPr>
            </w:pPr>
            <w:r w:rsidRPr="00316A57">
              <w:rPr>
                <w:bCs/>
              </w:rPr>
              <w:t>BS</w:t>
            </w:r>
            <w:r w:rsidR="00264F0E">
              <w:rPr>
                <w:bCs/>
              </w:rPr>
              <w:t>C</w:t>
            </w:r>
            <w:r w:rsidRPr="00316A57">
              <w:rPr>
                <w:bCs/>
              </w:rPr>
              <w:t xml:space="preserve">’s lawyers have submitted a waiver request. The issue needs to be reflected on the Risk </w:t>
            </w:r>
            <w:r w:rsidR="008B422A" w:rsidRPr="00316A57">
              <w:rPr>
                <w:bCs/>
              </w:rPr>
              <w:t>R</w:t>
            </w:r>
            <w:r w:rsidRPr="00316A57">
              <w:rPr>
                <w:bCs/>
              </w:rPr>
              <w:t>egister</w:t>
            </w:r>
            <w:r w:rsidR="00636463" w:rsidRPr="00316A57">
              <w:rPr>
                <w:bCs/>
              </w:rPr>
              <w:t>.</w:t>
            </w:r>
            <w:r w:rsidR="00264F0E">
              <w:rPr>
                <w:bCs/>
              </w:rPr>
              <w:t xml:space="preserve"> </w:t>
            </w:r>
            <w:r w:rsidR="00264F0E" w:rsidRPr="00151632">
              <w:rPr>
                <w:bCs/>
              </w:rPr>
              <w:t>[ACTION: AB]</w:t>
            </w:r>
          </w:p>
          <w:p w14:paraId="19A5B4F0" w14:textId="77777777" w:rsidR="008B422A" w:rsidRPr="00316A57" w:rsidRDefault="008B422A" w:rsidP="00285448">
            <w:pPr>
              <w:spacing w:after="60"/>
              <w:rPr>
                <w:bCs/>
              </w:rPr>
            </w:pPr>
          </w:p>
          <w:p w14:paraId="7A14212B" w14:textId="5375BAAE" w:rsidR="008B422A" w:rsidRPr="00316A57" w:rsidRDefault="007F2BBF" w:rsidP="00285448">
            <w:pPr>
              <w:spacing w:after="60"/>
              <w:rPr>
                <w:bCs/>
              </w:rPr>
            </w:pPr>
            <w:r w:rsidRPr="00316A57">
              <w:rPr>
                <w:bCs/>
              </w:rPr>
              <w:t xml:space="preserve">5. The strategy </w:t>
            </w:r>
            <w:r w:rsidR="006F1D69" w:rsidRPr="00316A57">
              <w:rPr>
                <w:bCs/>
              </w:rPr>
              <w:t>document</w:t>
            </w:r>
            <w:r w:rsidRPr="00316A57">
              <w:rPr>
                <w:bCs/>
              </w:rPr>
              <w:t xml:space="preserve"> is being worked on </w:t>
            </w:r>
            <w:r w:rsidR="006F1D69" w:rsidRPr="00316A57">
              <w:rPr>
                <w:bCs/>
              </w:rPr>
              <w:t xml:space="preserve">and will be presented to the BSC Board in the new year </w:t>
            </w:r>
            <w:r w:rsidRPr="00316A57">
              <w:rPr>
                <w:bCs/>
              </w:rPr>
              <w:t xml:space="preserve">but is unlikely to </w:t>
            </w:r>
            <w:r w:rsidR="00151632">
              <w:rPr>
                <w:bCs/>
              </w:rPr>
              <w:t>represent</w:t>
            </w:r>
            <w:r w:rsidR="00967C89" w:rsidRPr="00316A57">
              <w:rPr>
                <w:bCs/>
              </w:rPr>
              <w:t xml:space="preserve"> a major </w:t>
            </w:r>
            <w:r w:rsidRPr="00316A57">
              <w:rPr>
                <w:bCs/>
              </w:rPr>
              <w:t>change from the current strategy.</w:t>
            </w:r>
          </w:p>
          <w:p w14:paraId="5B8B7434" w14:textId="77777777" w:rsidR="00967C89" w:rsidRPr="00316A57" w:rsidRDefault="00967C89" w:rsidP="00285448">
            <w:pPr>
              <w:spacing w:after="60"/>
              <w:rPr>
                <w:bCs/>
              </w:rPr>
            </w:pPr>
          </w:p>
          <w:p w14:paraId="6439530F" w14:textId="7CBC1129" w:rsidR="00967C89" w:rsidRPr="00316A57" w:rsidRDefault="009F0E45" w:rsidP="00285448">
            <w:pPr>
              <w:spacing w:after="60"/>
              <w:rPr>
                <w:bCs/>
              </w:rPr>
            </w:pPr>
            <w:r w:rsidRPr="00316A57">
              <w:rPr>
                <w:bCs/>
              </w:rPr>
              <w:t xml:space="preserve">CB was encouraged by the approach BSC is taking to Impact by </w:t>
            </w:r>
            <w:r w:rsidR="00F26D84" w:rsidRPr="00316A57">
              <w:rPr>
                <w:bCs/>
              </w:rPr>
              <w:t>looking at information at an enterprise level</w:t>
            </w:r>
            <w:r w:rsidR="00401043" w:rsidRPr="00316A57">
              <w:rPr>
                <w:bCs/>
              </w:rPr>
              <w:t xml:space="preserve"> – but only doing this in sectors where it made sense (</w:t>
            </w:r>
            <w:r w:rsidR="0050072B" w:rsidRPr="00316A57">
              <w:rPr>
                <w:bCs/>
              </w:rPr>
              <w:t>such as the housing portfolio</w:t>
            </w:r>
            <w:r w:rsidR="00F223C9">
              <w:rPr>
                <w:bCs/>
              </w:rPr>
              <w:t>)</w:t>
            </w:r>
            <w:r w:rsidR="0050072B" w:rsidRPr="00316A57">
              <w:rPr>
                <w:bCs/>
              </w:rPr>
              <w:t>.</w:t>
            </w:r>
          </w:p>
          <w:p w14:paraId="7F8D7708" w14:textId="726CCA48" w:rsidR="0050072B" w:rsidRPr="00316A57" w:rsidRDefault="0050072B" w:rsidP="00285448">
            <w:pPr>
              <w:spacing w:after="60"/>
              <w:rPr>
                <w:bCs/>
              </w:rPr>
            </w:pPr>
            <w:r w:rsidRPr="00316A57">
              <w:rPr>
                <w:bCs/>
              </w:rPr>
              <w:t>It was noted that BSC is likely to make a large profit in 202</w:t>
            </w:r>
            <w:r w:rsidR="00D51F35">
              <w:rPr>
                <w:bCs/>
              </w:rPr>
              <w:t>1</w:t>
            </w:r>
            <w:r w:rsidR="00DA6232">
              <w:rPr>
                <w:bCs/>
              </w:rPr>
              <w:t>*</w:t>
            </w:r>
            <w:r w:rsidRPr="00316A57">
              <w:rPr>
                <w:bCs/>
              </w:rPr>
              <w:t xml:space="preserve"> reflecting</w:t>
            </w:r>
            <w:r w:rsidR="00FE4F11">
              <w:rPr>
                <w:bCs/>
              </w:rPr>
              <w:t>,</w:t>
            </w:r>
            <w:r w:rsidRPr="00316A57">
              <w:rPr>
                <w:bCs/>
              </w:rPr>
              <w:t xml:space="preserve"> in particular</w:t>
            </w:r>
            <w:r w:rsidR="00FE4F11">
              <w:rPr>
                <w:bCs/>
              </w:rPr>
              <w:t>,</w:t>
            </w:r>
            <w:r w:rsidRPr="00316A57">
              <w:rPr>
                <w:bCs/>
              </w:rPr>
              <w:t xml:space="preserve"> </w:t>
            </w:r>
            <w:r w:rsidR="007E0F14" w:rsidRPr="00316A57">
              <w:rPr>
                <w:bCs/>
              </w:rPr>
              <w:t xml:space="preserve">its investment in the Bridges Evergreen fund. </w:t>
            </w:r>
            <w:r w:rsidR="00C92C43" w:rsidRPr="00316A57">
              <w:rPr>
                <w:bCs/>
              </w:rPr>
              <w:t>Profit was likely to return to more normal levels ne</w:t>
            </w:r>
            <w:r w:rsidR="00FE4F11">
              <w:rPr>
                <w:bCs/>
              </w:rPr>
              <w:t>x</w:t>
            </w:r>
            <w:r w:rsidR="00C92C43" w:rsidRPr="00316A57">
              <w:rPr>
                <w:bCs/>
              </w:rPr>
              <w:t>t year</w:t>
            </w:r>
            <w:r w:rsidR="00131BFF" w:rsidRPr="00316A57">
              <w:rPr>
                <w:bCs/>
              </w:rPr>
              <w:t>.</w:t>
            </w:r>
          </w:p>
          <w:p w14:paraId="012499C8" w14:textId="318DF5AA" w:rsidR="00131BFF" w:rsidRPr="00316A57" w:rsidRDefault="00131BFF" w:rsidP="00285448">
            <w:pPr>
              <w:spacing w:after="60"/>
              <w:rPr>
                <w:bCs/>
              </w:rPr>
            </w:pPr>
            <w:r w:rsidRPr="00316A57">
              <w:rPr>
                <w:bCs/>
              </w:rPr>
              <w:t xml:space="preserve">BSC continues to </w:t>
            </w:r>
            <w:r w:rsidR="00D30958" w:rsidRPr="00316A57">
              <w:rPr>
                <w:bCs/>
              </w:rPr>
              <w:t>lose some key</w:t>
            </w:r>
            <w:r w:rsidRPr="00316A57">
              <w:rPr>
                <w:bCs/>
              </w:rPr>
              <w:t xml:space="preserve"> staff reflect</w:t>
            </w:r>
            <w:r w:rsidR="00D30958" w:rsidRPr="00316A57">
              <w:rPr>
                <w:bCs/>
              </w:rPr>
              <w:t>ing</w:t>
            </w:r>
            <w:r w:rsidRPr="00316A57">
              <w:rPr>
                <w:bCs/>
              </w:rPr>
              <w:t xml:space="preserve"> people being offered higher salary levels. </w:t>
            </w:r>
          </w:p>
          <w:p w14:paraId="26992735" w14:textId="77777777" w:rsidR="00D30958" w:rsidRPr="00316A57" w:rsidRDefault="00D30958" w:rsidP="00285448">
            <w:pPr>
              <w:spacing w:after="60"/>
              <w:rPr>
                <w:bCs/>
              </w:rPr>
            </w:pPr>
          </w:p>
          <w:p w14:paraId="7FF05237" w14:textId="185AC2F9" w:rsidR="00D30958" w:rsidRPr="00122B9D" w:rsidRDefault="00E05CAA" w:rsidP="00285448">
            <w:pPr>
              <w:spacing w:after="60"/>
              <w:rPr>
                <w:b/>
              </w:rPr>
            </w:pPr>
            <w:r w:rsidRPr="00316A57">
              <w:rPr>
                <w:bCs/>
              </w:rPr>
              <w:t xml:space="preserve">It was suggested that CB ask for an update on the </w:t>
            </w:r>
            <w:r w:rsidR="00574C1B" w:rsidRPr="00316A57">
              <w:rPr>
                <w:bCs/>
              </w:rPr>
              <w:t xml:space="preserve">performance of </w:t>
            </w:r>
            <w:r w:rsidR="00C4044F" w:rsidRPr="00316A57">
              <w:rPr>
                <w:bCs/>
              </w:rPr>
              <w:t>BSC So</w:t>
            </w:r>
            <w:r w:rsidR="005009CE" w:rsidRPr="00316A57">
              <w:rPr>
                <w:bCs/>
              </w:rPr>
              <w:t>c</w:t>
            </w:r>
            <w:r w:rsidR="00C4044F" w:rsidRPr="00316A57">
              <w:rPr>
                <w:bCs/>
              </w:rPr>
              <w:t>ial Impact I</w:t>
            </w:r>
            <w:r w:rsidRPr="00316A57">
              <w:rPr>
                <w:bCs/>
              </w:rPr>
              <w:t xml:space="preserve">nvestment </w:t>
            </w:r>
            <w:r w:rsidR="005009CE" w:rsidRPr="00316A57">
              <w:rPr>
                <w:bCs/>
              </w:rPr>
              <w:t>T</w:t>
            </w:r>
            <w:r w:rsidRPr="00316A57">
              <w:rPr>
                <w:bCs/>
              </w:rPr>
              <w:t>rust vehicl</w:t>
            </w:r>
            <w:r w:rsidR="00C4044F" w:rsidRPr="00316A57">
              <w:rPr>
                <w:bCs/>
              </w:rPr>
              <w:t xml:space="preserve">e </w:t>
            </w:r>
            <w:r w:rsidR="005009CE" w:rsidRPr="00316A57">
              <w:rPr>
                <w:bCs/>
              </w:rPr>
              <w:t>(</w:t>
            </w:r>
            <w:r w:rsidR="00C4044F" w:rsidRPr="00316A57">
              <w:rPr>
                <w:bCs/>
              </w:rPr>
              <w:t>Schroders)</w:t>
            </w:r>
            <w:r w:rsidR="005009CE" w:rsidRPr="00316A57">
              <w:rPr>
                <w:bCs/>
              </w:rPr>
              <w:t xml:space="preserve">. </w:t>
            </w:r>
            <w:r w:rsidR="00122B9D" w:rsidRPr="00627902">
              <w:rPr>
                <w:bCs/>
              </w:rPr>
              <w:t>[</w:t>
            </w:r>
            <w:r w:rsidR="005009CE" w:rsidRPr="00627902">
              <w:rPr>
                <w:bCs/>
              </w:rPr>
              <w:t>ACTION -</w:t>
            </w:r>
            <w:r w:rsidR="00E145F4" w:rsidRPr="00627902">
              <w:rPr>
                <w:bCs/>
              </w:rPr>
              <w:t xml:space="preserve"> </w:t>
            </w:r>
            <w:r w:rsidR="005009CE" w:rsidRPr="00627902">
              <w:rPr>
                <w:bCs/>
              </w:rPr>
              <w:t>CB</w:t>
            </w:r>
            <w:r w:rsidR="00122B9D" w:rsidRPr="00627902">
              <w:rPr>
                <w:bCs/>
              </w:rPr>
              <w:t>]</w:t>
            </w:r>
          </w:p>
          <w:p w14:paraId="58BDF2EF" w14:textId="77777777" w:rsidR="00574C1B" w:rsidRPr="00316A57" w:rsidRDefault="00574C1B" w:rsidP="00285448">
            <w:pPr>
              <w:spacing w:after="60"/>
              <w:rPr>
                <w:bCs/>
              </w:rPr>
            </w:pPr>
          </w:p>
          <w:p w14:paraId="2FD0E1E9" w14:textId="4DC3E37A" w:rsidR="00574C1B" w:rsidRPr="00627902" w:rsidRDefault="00172632" w:rsidP="00285448">
            <w:pPr>
              <w:spacing w:after="60"/>
              <w:rPr>
                <w:bCs/>
              </w:rPr>
            </w:pPr>
            <w:r w:rsidRPr="00316A57">
              <w:rPr>
                <w:bCs/>
              </w:rPr>
              <w:t xml:space="preserve">The Chair replacement process </w:t>
            </w:r>
            <w:r w:rsidR="002A639A">
              <w:rPr>
                <w:bCs/>
              </w:rPr>
              <w:t>i</w:t>
            </w:r>
            <w:r w:rsidRPr="00316A57">
              <w:rPr>
                <w:bCs/>
              </w:rPr>
              <w:t xml:space="preserve">s proceeding and SH reported that </w:t>
            </w:r>
            <w:r w:rsidR="00E45443" w:rsidRPr="00316A57">
              <w:rPr>
                <w:bCs/>
              </w:rPr>
              <w:t xml:space="preserve">he had participated in a </w:t>
            </w:r>
            <w:r w:rsidRPr="00316A57">
              <w:rPr>
                <w:bCs/>
              </w:rPr>
              <w:t xml:space="preserve">Nominations </w:t>
            </w:r>
            <w:r w:rsidR="00B974DF" w:rsidRPr="00316A57">
              <w:rPr>
                <w:bCs/>
              </w:rPr>
              <w:t>Sub-</w:t>
            </w:r>
            <w:r w:rsidRPr="00316A57">
              <w:rPr>
                <w:bCs/>
              </w:rPr>
              <w:t>Committee</w:t>
            </w:r>
            <w:r w:rsidR="008D3DFB" w:rsidRPr="00316A57">
              <w:rPr>
                <w:bCs/>
              </w:rPr>
              <w:t xml:space="preserve"> meeting in November that had </w:t>
            </w:r>
            <w:r w:rsidR="00627902">
              <w:rPr>
                <w:bCs/>
              </w:rPr>
              <w:t>presented</w:t>
            </w:r>
            <w:r w:rsidR="00E5541D" w:rsidRPr="00316A57">
              <w:rPr>
                <w:bCs/>
              </w:rPr>
              <w:t xml:space="preserve"> a strong list of potential candidates but none had been approached.</w:t>
            </w:r>
            <w:r w:rsidR="008D3DFB" w:rsidRPr="00316A57">
              <w:rPr>
                <w:bCs/>
              </w:rPr>
              <w:t xml:space="preserve"> S</w:t>
            </w:r>
            <w:r w:rsidR="00122B9D">
              <w:rPr>
                <w:bCs/>
              </w:rPr>
              <w:t>E</w:t>
            </w:r>
            <w:r w:rsidR="008D3DFB" w:rsidRPr="00316A57">
              <w:rPr>
                <w:bCs/>
              </w:rPr>
              <w:t xml:space="preserve"> will follow-up with Kieron Boyle (the Noms and Re</w:t>
            </w:r>
            <w:r w:rsidR="00A872FB">
              <w:rPr>
                <w:bCs/>
              </w:rPr>
              <w:t>m</w:t>
            </w:r>
            <w:r w:rsidR="008D3DFB" w:rsidRPr="00316A57">
              <w:rPr>
                <w:bCs/>
              </w:rPr>
              <w:t>s Chair)</w:t>
            </w:r>
            <w:r w:rsidR="00122B9D">
              <w:rPr>
                <w:bCs/>
              </w:rPr>
              <w:t>.</w:t>
            </w:r>
            <w:r w:rsidR="008D3DFB" w:rsidRPr="00316A57">
              <w:rPr>
                <w:bCs/>
              </w:rPr>
              <w:t xml:space="preserve"> </w:t>
            </w:r>
            <w:r w:rsidR="00122B9D" w:rsidRPr="00627902">
              <w:rPr>
                <w:bCs/>
              </w:rPr>
              <w:t>[</w:t>
            </w:r>
            <w:r w:rsidR="002A639A" w:rsidRPr="00627902">
              <w:rPr>
                <w:bCs/>
              </w:rPr>
              <w:t>ACTION: SE</w:t>
            </w:r>
            <w:r w:rsidR="00122B9D" w:rsidRPr="00627902">
              <w:rPr>
                <w:bCs/>
              </w:rPr>
              <w:t>]</w:t>
            </w:r>
          </w:p>
          <w:p w14:paraId="7DB1D286" w14:textId="77777777" w:rsidR="008D3DFB" w:rsidRPr="00316A57" w:rsidRDefault="008D3DFB" w:rsidP="00285448">
            <w:pPr>
              <w:spacing w:after="60"/>
              <w:rPr>
                <w:bCs/>
              </w:rPr>
            </w:pPr>
          </w:p>
          <w:p w14:paraId="5D49DAF8" w14:textId="2D7DBC14" w:rsidR="008D3DFB" w:rsidRPr="00316A57" w:rsidRDefault="00B974DF" w:rsidP="00285448">
            <w:pPr>
              <w:spacing w:after="60"/>
              <w:rPr>
                <w:b/>
              </w:rPr>
            </w:pPr>
            <w:r w:rsidRPr="00316A57">
              <w:rPr>
                <w:b/>
              </w:rPr>
              <w:lastRenderedPageBreak/>
              <w:t>Access</w:t>
            </w:r>
          </w:p>
          <w:p w14:paraId="1506E29A" w14:textId="23C0B219" w:rsidR="00B974DF" w:rsidRPr="00316A57" w:rsidRDefault="00B974DF" w:rsidP="00285448">
            <w:pPr>
              <w:spacing w:after="60"/>
              <w:rPr>
                <w:bCs/>
              </w:rPr>
            </w:pPr>
            <w:r w:rsidRPr="00316A57">
              <w:rPr>
                <w:bCs/>
              </w:rPr>
              <w:t xml:space="preserve">AB had </w:t>
            </w:r>
            <w:r w:rsidR="0095514C" w:rsidRPr="00316A57">
              <w:rPr>
                <w:bCs/>
              </w:rPr>
              <w:t xml:space="preserve">been </w:t>
            </w:r>
            <w:r w:rsidR="002938ED" w:rsidRPr="00316A57">
              <w:rPr>
                <w:bCs/>
              </w:rPr>
              <w:t>briefed</w:t>
            </w:r>
            <w:r w:rsidR="0095514C" w:rsidRPr="00316A57">
              <w:rPr>
                <w:bCs/>
              </w:rPr>
              <w:t xml:space="preserve"> by KD to provide highlights of </w:t>
            </w:r>
            <w:r w:rsidR="00B55B33" w:rsidRPr="00316A57">
              <w:rPr>
                <w:bCs/>
              </w:rPr>
              <w:t xml:space="preserve">the </w:t>
            </w:r>
            <w:r w:rsidR="00873205">
              <w:rPr>
                <w:bCs/>
              </w:rPr>
              <w:t>u</w:t>
            </w:r>
            <w:r w:rsidR="00B55B33" w:rsidRPr="00316A57">
              <w:rPr>
                <w:bCs/>
              </w:rPr>
              <w:t xml:space="preserve">pdate </w:t>
            </w:r>
            <w:r w:rsidR="00873205">
              <w:rPr>
                <w:bCs/>
              </w:rPr>
              <w:t xml:space="preserve">material </w:t>
            </w:r>
            <w:r w:rsidR="00B55B33" w:rsidRPr="00316A57">
              <w:rPr>
                <w:bCs/>
              </w:rPr>
              <w:t>provided by Access</w:t>
            </w:r>
            <w:r w:rsidR="0095514C" w:rsidRPr="00316A57">
              <w:rPr>
                <w:bCs/>
              </w:rPr>
              <w:t>.</w:t>
            </w:r>
          </w:p>
          <w:p w14:paraId="0E1C9B62" w14:textId="3138FDA1" w:rsidR="0095514C" w:rsidRPr="00316A57" w:rsidRDefault="00EC5ECC" w:rsidP="00285448">
            <w:pPr>
              <w:spacing w:after="60"/>
              <w:rPr>
                <w:bCs/>
              </w:rPr>
            </w:pPr>
            <w:r w:rsidRPr="00316A57">
              <w:rPr>
                <w:bCs/>
              </w:rPr>
              <w:t xml:space="preserve">KD was impressed by the level of connectedness </w:t>
            </w:r>
            <w:r w:rsidR="00FB722F" w:rsidRPr="00316A57">
              <w:rPr>
                <w:bCs/>
              </w:rPr>
              <w:t xml:space="preserve">between OT and Access particularly in relation to </w:t>
            </w:r>
            <w:r w:rsidR="00156128" w:rsidRPr="00316A57">
              <w:rPr>
                <w:bCs/>
              </w:rPr>
              <w:t>output from the Quad Review.</w:t>
            </w:r>
          </w:p>
          <w:p w14:paraId="35249EEA" w14:textId="16477785" w:rsidR="008C522A" w:rsidRPr="00316A57" w:rsidRDefault="00BA34A5" w:rsidP="00285448">
            <w:pPr>
              <w:spacing w:after="60"/>
              <w:rPr>
                <w:bCs/>
              </w:rPr>
            </w:pPr>
            <w:r w:rsidRPr="00316A57">
              <w:rPr>
                <w:bCs/>
              </w:rPr>
              <w:t>This includes</w:t>
            </w:r>
            <w:r w:rsidR="00156128" w:rsidRPr="00316A57">
              <w:rPr>
                <w:bCs/>
              </w:rPr>
              <w:t xml:space="preserve"> the Staff </w:t>
            </w:r>
            <w:r w:rsidR="002938ED" w:rsidRPr="00316A57">
              <w:rPr>
                <w:bCs/>
              </w:rPr>
              <w:t>Survey</w:t>
            </w:r>
            <w:r w:rsidR="00156128" w:rsidRPr="00316A57">
              <w:rPr>
                <w:bCs/>
              </w:rPr>
              <w:t xml:space="preserve"> (</w:t>
            </w:r>
            <w:r w:rsidR="00B4425A" w:rsidRPr="00316A57">
              <w:rPr>
                <w:bCs/>
              </w:rPr>
              <w:t>KD ha</w:t>
            </w:r>
            <w:r w:rsidR="00873205">
              <w:rPr>
                <w:bCs/>
              </w:rPr>
              <w:t>s</w:t>
            </w:r>
            <w:r w:rsidR="00B4425A" w:rsidRPr="00316A57">
              <w:rPr>
                <w:bCs/>
              </w:rPr>
              <w:t xml:space="preserve"> requested to see a copy); plans for an external Governance Review; </w:t>
            </w:r>
            <w:r w:rsidR="003910B3" w:rsidRPr="00316A57">
              <w:rPr>
                <w:bCs/>
              </w:rPr>
              <w:t xml:space="preserve">and </w:t>
            </w:r>
            <w:r w:rsidR="00891063" w:rsidRPr="00316A57">
              <w:rPr>
                <w:bCs/>
              </w:rPr>
              <w:t>also,</w:t>
            </w:r>
            <w:r w:rsidR="003910B3" w:rsidRPr="00316A57">
              <w:rPr>
                <w:bCs/>
              </w:rPr>
              <w:t xml:space="preserve"> the DCMS review of options for blended </w:t>
            </w:r>
            <w:r w:rsidR="00DC79AC" w:rsidRPr="00316A57">
              <w:rPr>
                <w:bCs/>
              </w:rPr>
              <w:t>finance</w:t>
            </w:r>
            <w:r w:rsidR="00A46296" w:rsidRPr="00316A57">
              <w:rPr>
                <w:bCs/>
              </w:rPr>
              <w:t xml:space="preserve">. The review of </w:t>
            </w:r>
            <w:r w:rsidR="00DC79AC" w:rsidRPr="00316A57">
              <w:rPr>
                <w:bCs/>
              </w:rPr>
              <w:t>Access’s</w:t>
            </w:r>
            <w:r w:rsidR="00A46296" w:rsidRPr="00316A57">
              <w:rPr>
                <w:bCs/>
              </w:rPr>
              <w:t xml:space="preserve"> strategy will specifically look at legacy issu</w:t>
            </w:r>
            <w:r w:rsidR="00FD14CA" w:rsidRPr="00316A57">
              <w:rPr>
                <w:bCs/>
              </w:rPr>
              <w:t>es</w:t>
            </w:r>
            <w:r w:rsidR="00680E39">
              <w:rPr>
                <w:bCs/>
              </w:rPr>
              <w:t xml:space="preserve"> and reflect the </w:t>
            </w:r>
            <w:r w:rsidR="007854E8">
              <w:rPr>
                <w:bCs/>
              </w:rPr>
              <w:t>Quad Review findings.</w:t>
            </w:r>
          </w:p>
          <w:p w14:paraId="39D1C7DF" w14:textId="77777777" w:rsidR="008C522A" w:rsidRPr="00316A57" w:rsidRDefault="008C522A" w:rsidP="00285448">
            <w:pPr>
              <w:spacing w:after="60"/>
              <w:rPr>
                <w:bCs/>
              </w:rPr>
            </w:pPr>
          </w:p>
          <w:p w14:paraId="04E204BB" w14:textId="432465BC" w:rsidR="0062010E" w:rsidRPr="00316A57" w:rsidRDefault="0062010E" w:rsidP="00285448">
            <w:pPr>
              <w:spacing w:after="60"/>
              <w:rPr>
                <w:bCs/>
              </w:rPr>
            </w:pPr>
            <w:r w:rsidRPr="00316A57">
              <w:rPr>
                <w:bCs/>
              </w:rPr>
              <w:t xml:space="preserve">The </w:t>
            </w:r>
            <w:r w:rsidR="00127A2F" w:rsidRPr="00316A57">
              <w:rPr>
                <w:bCs/>
              </w:rPr>
              <w:t xml:space="preserve">Reach funding evaluation </w:t>
            </w:r>
            <w:r w:rsidR="004679AF">
              <w:rPr>
                <w:bCs/>
              </w:rPr>
              <w:t>should</w:t>
            </w:r>
            <w:r w:rsidR="002B2842">
              <w:rPr>
                <w:bCs/>
              </w:rPr>
              <w:t xml:space="preserve"> be</w:t>
            </w:r>
            <w:r w:rsidRPr="00316A57">
              <w:rPr>
                <w:bCs/>
              </w:rPr>
              <w:t xml:space="preserve"> helpful in positioning Access in the context of the </w:t>
            </w:r>
            <w:r w:rsidR="004679AF">
              <w:rPr>
                <w:bCs/>
              </w:rPr>
              <w:t>L</w:t>
            </w:r>
            <w:r w:rsidRPr="00316A57">
              <w:rPr>
                <w:bCs/>
              </w:rPr>
              <w:t>evelling</w:t>
            </w:r>
            <w:r w:rsidR="004679AF">
              <w:rPr>
                <w:bCs/>
              </w:rPr>
              <w:t>-</w:t>
            </w:r>
            <w:r w:rsidRPr="00316A57">
              <w:rPr>
                <w:bCs/>
              </w:rPr>
              <w:t xml:space="preserve">up </w:t>
            </w:r>
            <w:r w:rsidR="004679AF">
              <w:rPr>
                <w:bCs/>
              </w:rPr>
              <w:t>A</w:t>
            </w:r>
            <w:r w:rsidRPr="00316A57">
              <w:rPr>
                <w:bCs/>
              </w:rPr>
              <w:t>genda</w:t>
            </w:r>
            <w:r w:rsidR="004679AF">
              <w:rPr>
                <w:bCs/>
              </w:rPr>
              <w:t>, given at</w:t>
            </w:r>
            <w:r w:rsidR="004679AF" w:rsidRPr="00316A57">
              <w:rPr>
                <w:bCs/>
              </w:rPr>
              <w:t xml:space="preserve"> it</w:t>
            </w:r>
            <w:r w:rsidR="004679AF">
              <w:rPr>
                <w:bCs/>
              </w:rPr>
              <w:t>s</w:t>
            </w:r>
            <w:r w:rsidR="004679AF" w:rsidRPr="00316A57">
              <w:rPr>
                <w:bCs/>
              </w:rPr>
              <w:t xml:space="preserve"> effective</w:t>
            </w:r>
            <w:r w:rsidR="004679AF">
              <w:rPr>
                <w:bCs/>
              </w:rPr>
              <w:t>ness</w:t>
            </w:r>
            <w:r w:rsidR="004679AF" w:rsidRPr="00316A57">
              <w:rPr>
                <w:bCs/>
              </w:rPr>
              <w:t xml:space="preserve"> in the most deprived areas</w:t>
            </w:r>
            <w:r w:rsidR="009B0E28">
              <w:rPr>
                <w:bCs/>
              </w:rPr>
              <w:t>.</w:t>
            </w:r>
          </w:p>
          <w:p w14:paraId="0A3DF37A" w14:textId="3D0232D0" w:rsidR="00A913FC" w:rsidRDefault="00736624" w:rsidP="00726417">
            <w:pPr>
              <w:spacing w:after="60"/>
              <w:rPr>
                <w:b/>
              </w:rPr>
            </w:pPr>
            <w:r>
              <w:rPr>
                <w:b/>
              </w:rPr>
              <w:t xml:space="preserve"> </w:t>
            </w:r>
          </w:p>
        </w:tc>
        <w:tc>
          <w:tcPr>
            <w:tcW w:w="2307" w:type="dxa"/>
            <w:shd w:val="clear" w:color="auto" w:fill="auto"/>
          </w:tcPr>
          <w:p w14:paraId="1E0759A0" w14:textId="77777777" w:rsidR="00C6327F" w:rsidRDefault="00C6327F" w:rsidP="00460F64">
            <w:pPr>
              <w:spacing w:after="60"/>
            </w:pPr>
          </w:p>
          <w:p w14:paraId="52C0C70B" w14:textId="77777777" w:rsidR="00861752" w:rsidRDefault="00861752" w:rsidP="00460F64">
            <w:pPr>
              <w:spacing w:after="60"/>
            </w:pPr>
          </w:p>
          <w:p w14:paraId="5EE51F22" w14:textId="77777777" w:rsidR="00861752" w:rsidRDefault="00861752" w:rsidP="00460F64">
            <w:pPr>
              <w:spacing w:after="60"/>
            </w:pPr>
          </w:p>
          <w:p w14:paraId="68567E62" w14:textId="77777777" w:rsidR="00FE4F11" w:rsidRDefault="00FE4F11" w:rsidP="00460F64">
            <w:pPr>
              <w:spacing w:after="60"/>
            </w:pPr>
          </w:p>
          <w:p w14:paraId="565A5194" w14:textId="77777777" w:rsidR="00FE4F11" w:rsidRDefault="00FE4F11" w:rsidP="00460F64">
            <w:pPr>
              <w:spacing w:after="60"/>
            </w:pPr>
          </w:p>
          <w:p w14:paraId="173BC657" w14:textId="77777777" w:rsidR="00FE4F11" w:rsidRDefault="00FE4F11" w:rsidP="00460F64">
            <w:pPr>
              <w:spacing w:after="60"/>
            </w:pPr>
          </w:p>
          <w:p w14:paraId="60DE7BEB" w14:textId="77777777" w:rsidR="00FE4F11" w:rsidRDefault="00FE4F11" w:rsidP="00460F64">
            <w:pPr>
              <w:spacing w:after="60"/>
            </w:pPr>
          </w:p>
          <w:p w14:paraId="3301A41E" w14:textId="77777777" w:rsidR="00FE4F11" w:rsidRDefault="00FE4F11" w:rsidP="00460F64">
            <w:pPr>
              <w:spacing w:after="60"/>
            </w:pPr>
          </w:p>
          <w:p w14:paraId="201DB4C5" w14:textId="77777777" w:rsidR="00FE4F11" w:rsidRDefault="00FE4F11" w:rsidP="00460F64">
            <w:pPr>
              <w:spacing w:after="60"/>
            </w:pPr>
          </w:p>
          <w:p w14:paraId="2ED80341" w14:textId="77777777" w:rsidR="00FE4F11" w:rsidRDefault="00FE4F11" w:rsidP="00460F64">
            <w:pPr>
              <w:spacing w:after="60"/>
            </w:pPr>
          </w:p>
          <w:p w14:paraId="4C57A0C2" w14:textId="77777777" w:rsidR="00FE4F11" w:rsidRDefault="00FE4F11" w:rsidP="00460F64">
            <w:pPr>
              <w:spacing w:after="60"/>
            </w:pPr>
          </w:p>
          <w:p w14:paraId="36FA320F" w14:textId="77777777" w:rsidR="00FE4F11" w:rsidRDefault="00FE4F11" w:rsidP="00460F64">
            <w:pPr>
              <w:spacing w:after="60"/>
            </w:pPr>
          </w:p>
          <w:p w14:paraId="5DD5F1D8" w14:textId="77777777" w:rsidR="00FE4F11" w:rsidRDefault="00FE4F11" w:rsidP="00460F64">
            <w:pPr>
              <w:spacing w:after="60"/>
            </w:pPr>
          </w:p>
          <w:p w14:paraId="2332918A" w14:textId="77777777" w:rsidR="00FE4F11" w:rsidRDefault="00FE4F11" w:rsidP="00460F64">
            <w:pPr>
              <w:spacing w:after="60"/>
            </w:pPr>
          </w:p>
          <w:p w14:paraId="16A10C57" w14:textId="77777777" w:rsidR="00FE4F11" w:rsidRDefault="00FE4F11" w:rsidP="00460F64">
            <w:pPr>
              <w:spacing w:after="60"/>
            </w:pPr>
          </w:p>
          <w:p w14:paraId="649AC2BB" w14:textId="77777777" w:rsidR="00FE4F11" w:rsidRDefault="00FE4F11" w:rsidP="00460F64">
            <w:pPr>
              <w:spacing w:after="60"/>
            </w:pPr>
          </w:p>
          <w:p w14:paraId="07135005" w14:textId="77777777" w:rsidR="00FE4F11" w:rsidRDefault="00FE4F11" w:rsidP="00460F64">
            <w:pPr>
              <w:spacing w:after="60"/>
            </w:pPr>
          </w:p>
          <w:p w14:paraId="6D5AF085" w14:textId="77777777" w:rsidR="00FE4F11" w:rsidRDefault="00FE4F11" w:rsidP="00460F64">
            <w:pPr>
              <w:spacing w:after="60"/>
            </w:pPr>
          </w:p>
          <w:p w14:paraId="67D6B383" w14:textId="77777777" w:rsidR="00FE4F11" w:rsidRDefault="00FE4F11" w:rsidP="00460F64">
            <w:pPr>
              <w:spacing w:after="60"/>
            </w:pPr>
          </w:p>
          <w:p w14:paraId="60DC9100" w14:textId="77777777" w:rsidR="00FE4F11" w:rsidRDefault="00FE4F11" w:rsidP="00460F64">
            <w:pPr>
              <w:spacing w:after="60"/>
            </w:pPr>
          </w:p>
          <w:p w14:paraId="6B5F8B3B" w14:textId="77777777" w:rsidR="00FE4F11" w:rsidRDefault="00FE4F11" w:rsidP="00460F64">
            <w:pPr>
              <w:spacing w:after="60"/>
            </w:pPr>
          </w:p>
          <w:p w14:paraId="3A26399E" w14:textId="77777777" w:rsidR="00FE4F11" w:rsidRDefault="00FE4F11" w:rsidP="00460F64">
            <w:pPr>
              <w:spacing w:after="60"/>
            </w:pPr>
          </w:p>
          <w:p w14:paraId="4B03DBC1" w14:textId="77777777" w:rsidR="00FE4F11" w:rsidRDefault="00FE4F11" w:rsidP="00460F64">
            <w:pPr>
              <w:spacing w:after="60"/>
            </w:pPr>
          </w:p>
          <w:p w14:paraId="4FF8CA52" w14:textId="77777777" w:rsidR="00FE4F11" w:rsidRDefault="00FE4F11" w:rsidP="00460F64">
            <w:pPr>
              <w:spacing w:after="60"/>
            </w:pPr>
          </w:p>
          <w:p w14:paraId="5DC8ADF3" w14:textId="77777777" w:rsidR="00FE4F11" w:rsidRDefault="00FE4F11" w:rsidP="00460F64">
            <w:pPr>
              <w:spacing w:after="60"/>
            </w:pPr>
          </w:p>
          <w:p w14:paraId="2B7A0100" w14:textId="77777777" w:rsidR="00FE4F11" w:rsidRDefault="00FE4F11" w:rsidP="00460F64">
            <w:pPr>
              <w:spacing w:after="60"/>
            </w:pPr>
          </w:p>
          <w:p w14:paraId="4928C3B6" w14:textId="77777777" w:rsidR="00FE4F11" w:rsidRDefault="00FE4F11" w:rsidP="00460F64">
            <w:pPr>
              <w:spacing w:after="60"/>
            </w:pPr>
          </w:p>
          <w:p w14:paraId="7470B100" w14:textId="77777777" w:rsidR="00FE4F11" w:rsidRDefault="00FE4F11" w:rsidP="00460F64">
            <w:pPr>
              <w:spacing w:after="60"/>
            </w:pPr>
          </w:p>
          <w:p w14:paraId="0C4026D8" w14:textId="77777777" w:rsidR="00FE4F11" w:rsidRDefault="00FE4F11" w:rsidP="00460F64">
            <w:pPr>
              <w:spacing w:after="60"/>
            </w:pPr>
          </w:p>
          <w:p w14:paraId="7F7F38B6" w14:textId="77777777" w:rsidR="00FE4F11" w:rsidRDefault="00FE4F11" w:rsidP="00460F64">
            <w:pPr>
              <w:spacing w:after="60"/>
            </w:pPr>
          </w:p>
          <w:p w14:paraId="42E65B20" w14:textId="77777777" w:rsidR="00FE4F11" w:rsidRDefault="00FE4F11" w:rsidP="00460F64">
            <w:pPr>
              <w:spacing w:after="60"/>
            </w:pPr>
          </w:p>
          <w:p w14:paraId="0A7CBD24" w14:textId="77777777" w:rsidR="00FE4F11" w:rsidRDefault="00FE4F11" w:rsidP="00460F64">
            <w:pPr>
              <w:spacing w:after="60"/>
            </w:pPr>
          </w:p>
          <w:p w14:paraId="77848D55" w14:textId="77777777" w:rsidR="00FE4F11" w:rsidRDefault="00FE4F11" w:rsidP="00460F64">
            <w:pPr>
              <w:spacing w:after="60"/>
            </w:pPr>
          </w:p>
          <w:p w14:paraId="29367150" w14:textId="77777777" w:rsidR="00FE4F11" w:rsidRDefault="00FE4F11" w:rsidP="00460F64">
            <w:pPr>
              <w:spacing w:after="60"/>
            </w:pPr>
          </w:p>
          <w:p w14:paraId="7B8A301A" w14:textId="77777777" w:rsidR="00FE4F11" w:rsidRDefault="00FE4F11" w:rsidP="00460F64">
            <w:pPr>
              <w:spacing w:after="60"/>
            </w:pPr>
          </w:p>
          <w:p w14:paraId="442B9606" w14:textId="77777777" w:rsidR="00FE4F11" w:rsidRDefault="00FE4F11" w:rsidP="00460F64">
            <w:pPr>
              <w:spacing w:after="60"/>
            </w:pPr>
          </w:p>
          <w:p w14:paraId="181890C4" w14:textId="77777777" w:rsidR="00FE4F11" w:rsidRDefault="00FE4F11" w:rsidP="00460F64">
            <w:pPr>
              <w:spacing w:after="60"/>
            </w:pPr>
          </w:p>
          <w:p w14:paraId="3804A43E" w14:textId="77777777" w:rsidR="00FE4F11" w:rsidRDefault="00FE4F11" w:rsidP="00460F64">
            <w:pPr>
              <w:spacing w:after="60"/>
            </w:pPr>
          </w:p>
          <w:p w14:paraId="7F67AE3B" w14:textId="77777777" w:rsidR="00FE4F11" w:rsidRDefault="00FE4F11" w:rsidP="00460F64">
            <w:pPr>
              <w:spacing w:after="60"/>
            </w:pPr>
          </w:p>
          <w:p w14:paraId="1310383E" w14:textId="77777777" w:rsidR="00FE4F11" w:rsidRDefault="00FE4F11" w:rsidP="00460F64">
            <w:pPr>
              <w:spacing w:after="60"/>
            </w:pPr>
          </w:p>
          <w:p w14:paraId="6F64A913" w14:textId="77777777" w:rsidR="00FE4F11" w:rsidRDefault="00FE4F11" w:rsidP="00460F64">
            <w:pPr>
              <w:spacing w:after="60"/>
            </w:pPr>
          </w:p>
          <w:p w14:paraId="2507C3E4" w14:textId="77777777" w:rsidR="00FE4F11" w:rsidRDefault="00FE4F11" w:rsidP="00460F64">
            <w:pPr>
              <w:spacing w:after="60"/>
            </w:pPr>
          </w:p>
          <w:p w14:paraId="3B47A154" w14:textId="77777777" w:rsidR="00FE4F11" w:rsidRDefault="00FE4F11" w:rsidP="00460F64">
            <w:pPr>
              <w:spacing w:after="60"/>
            </w:pPr>
          </w:p>
          <w:p w14:paraId="43B9C8C2" w14:textId="77777777" w:rsidR="00FE4F11" w:rsidRDefault="00FE4F11" w:rsidP="00460F64">
            <w:pPr>
              <w:spacing w:after="60"/>
            </w:pPr>
          </w:p>
          <w:p w14:paraId="42687C00" w14:textId="77777777" w:rsidR="00FE4F11" w:rsidRDefault="00FE4F11" w:rsidP="00460F64">
            <w:pPr>
              <w:spacing w:after="60"/>
            </w:pPr>
          </w:p>
          <w:p w14:paraId="2197E6CF" w14:textId="77777777" w:rsidR="00FE4F11" w:rsidRDefault="00FE4F11" w:rsidP="00460F64">
            <w:pPr>
              <w:spacing w:after="60"/>
            </w:pPr>
          </w:p>
          <w:p w14:paraId="164A8DF2" w14:textId="77777777" w:rsidR="00FE4F11" w:rsidRDefault="00FE4F11" w:rsidP="00460F64">
            <w:pPr>
              <w:spacing w:after="60"/>
            </w:pPr>
          </w:p>
          <w:p w14:paraId="7F2B52BF" w14:textId="77777777" w:rsidR="00FE4F11" w:rsidRDefault="00FE4F11" w:rsidP="00460F64">
            <w:pPr>
              <w:spacing w:after="60"/>
            </w:pPr>
          </w:p>
          <w:p w14:paraId="275B8F32" w14:textId="77777777" w:rsidR="00FE4F11" w:rsidRDefault="00FE4F11" w:rsidP="00460F64">
            <w:pPr>
              <w:spacing w:after="60"/>
            </w:pPr>
          </w:p>
          <w:p w14:paraId="24EEEE72" w14:textId="77777777" w:rsidR="00FE4F11" w:rsidRDefault="00FE4F11" w:rsidP="00460F64">
            <w:pPr>
              <w:spacing w:after="60"/>
            </w:pPr>
          </w:p>
          <w:p w14:paraId="5A7DA5CA" w14:textId="50583218" w:rsidR="00FE4F11" w:rsidRDefault="00F46512" w:rsidP="00460F64">
            <w:pPr>
              <w:spacing w:after="60"/>
            </w:pPr>
            <w:r>
              <w:t>Add to risk Register - AB</w:t>
            </w:r>
          </w:p>
          <w:p w14:paraId="4BA02311" w14:textId="77777777" w:rsidR="00FE4F11" w:rsidRDefault="00FE4F11" w:rsidP="00460F64">
            <w:pPr>
              <w:spacing w:after="60"/>
            </w:pPr>
          </w:p>
          <w:p w14:paraId="71D1A34F" w14:textId="77777777" w:rsidR="00FE4F11" w:rsidRDefault="00FE4F11" w:rsidP="00460F64">
            <w:pPr>
              <w:spacing w:after="60"/>
            </w:pPr>
          </w:p>
          <w:p w14:paraId="630BA71C" w14:textId="77777777" w:rsidR="00FE4F11" w:rsidRDefault="00FE4F11" w:rsidP="00460F64">
            <w:pPr>
              <w:spacing w:after="60"/>
            </w:pPr>
          </w:p>
          <w:p w14:paraId="7488256F" w14:textId="77777777" w:rsidR="00FE4F11" w:rsidRDefault="00FE4F11" w:rsidP="00460F64">
            <w:pPr>
              <w:spacing w:after="60"/>
            </w:pPr>
          </w:p>
          <w:p w14:paraId="7583721A" w14:textId="77777777" w:rsidR="00FE4F11" w:rsidRDefault="00FE4F11" w:rsidP="00460F64">
            <w:pPr>
              <w:spacing w:after="60"/>
            </w:pPr>
          </w:p>
          <w:p w14:paraId="50FB75BC" w14:textId="77777777" w:rsidR="00FE4F11" w:rsidRDefault="00FE4F11" w:rsidP="00460F64">
            <w:pPr>
              <w:spacing w:after="60"/>
            </w:pPr>
          </w:p>
          <w:p w14:paraId="18F195C1" w14:textId="77777777" w:rsidR="00FE4F11" w:rsidRDefault="00FE4F11" w:rsidP="00460F64">
            <w:pPr>
              <w:spacing w:after="60"/>
            </w:pPr>
          </w:p>
          <w:p w14:paraId="46BB624A" w14:textId="77777777" w:rsidR="00FE4F11" w:rsidRDefault="00FE4F11" w:rsidP="00460F64">
            <w:pPr>
              <w:spacing w:after="60"/>
            </w:pPr>
          </w:p>
          <w:p w14:paraId="7E7ED22E" w14:textId="77777777" w:rsidR="00FE4F11" w:rsidRDefault="00FE4F11" w:rsidP="00460F64">
            <w:pPr>
              <w:spacing w:after="60"/>
            </w:pPr>
          </w:p>
          <w:p w14:paraId="0260A0E7" w14:textId="77777777" w:rsidR="00FE4F11" w:rsidRDefault="00FE4F11" w:rsidP="00460F64">
            <w:pPr>
              <w:spacing w:after="60"/>
            </w:pPr>
          </w:p>
          <w:p w14:paraId="1797871D" w14:textId="77777777" w:rsidR="00FE4F11" w:rsidRDefault="00FE4F11" w:rsidP="00460F64">
            <w:pPr>
              <w:spacing w:after="60"/>
            </w:pPr>
          </w:p>
          <w:p w14:paraId="1A286C09" w14:textId="77777777" w:rsidR="00FE4F11" w:rsidRDefault="00FE4F11" w:rsidP="00460F64">
            <w:pPr>
              <w:spacing w:after="60"/>
            </w:pPr>
          </w:p>
          <w:p w14:paraId="03162014" w14:textId="77777777" w:rsidR="003227F3" w:rsidRDefault="003227F3" w:rsidP="00460F64">
            <w:pPr>
              <w:spacing w:after="60"/>
            </w:pPr>
          </w:p>
          <w:p w14:paraId="77A5A11A" w14:textId="6E2650E8" w:rsidR="00FE4F11" w:rsidRDefault="003227F3" w:rsidP="00460F64">
            <w:pPr>
              <w:spacing w:after="60"/>
            </w:pPr>
            <w:r>
              <w:t xml:space="preserve">Seek </w:t>
            </w:r>
            <w:r w:rsidR="00DC6508">
              <w:t>update on Investment Trust -CB</w:t>
            </w:r>
          </w:p>
          <w:p w14:paraId="4B7F9CD8" w14:textId="77777777" w:rsidR="00FE4F11" w:rsidRDefault="00FE4F11" w:rsidP="00460F64">
            <w:pPr>
              <w:spacing w:after="60"/>
            </w:pPr>
          </w:p>
          <w:p w14:paraId="66671DCC" w14:textId="77777777" w:rsidR="00861752" w:rsidRDefault="00861752" w:rsidP="00460F64">
            <w:pPr>
              <w:spacing w:after="60"/>
            </w:pPr>
          </w:p>
          <w:p w14:paraId="5848CC7D" w14:textId="77777777" w:rsidR="00627902" w:rsidRDefault="00627902" w:rsidP="00E4768D">
            <w:pPr>
              <w:spacing w:after="60"/>
            </w:pPr>
          </w:p>
          <w:p w14:paraId="05B24306" w14:textId="276AD0A8" w:rsidR="00627902" w:rsidRDefault="00FF102B" w:rsidP="00E4768D">
            <w:pPr>
              <w:spacing w:after="60"/>
            </w:pPr>
            <w:r>
              <w:t xml:space="preserve">BSC </w:t>
            </w:r>
            <w:r w:rsidR="00627902">
              <w:t>Chair recruitment follow-up - SE</w:t>
            </w:r>
          </w:p>
        </w:tc>
      </w:tr>
      <w:tr w:rsidR="00726EF4" w14:paraId="5DE7F638" w14:textId="77777777" w:rsidTr="00FB4798">
        <w:tc>
          <w:tcPr>
            <w:tcW w:w="1021" w:type="dxa"/>
            <w:shd w:val="clear" w:color="auto" w:fill="auto"/>
          </w:tcPr>
          <w:p w14:paraId="27E69926" w14:textId="77777777" w:rsidR="00726EF4" w:rsidRDefault="00726EF4" w:rsidP="001772F6">
            <w:pPr>
              <w:pStyle w:val="Heading1Plain"/>
              <w:spacing w:after="60"/>
            </w:pPr>
          </w:p>
        </w:tc>
        <w:tc>
          <w:tcPr>
            <w:tcW w:w="6878" w:type="dxa"/>
            <w:shd w:val="clear" w:color="auto" w:fill="auto"/>
          </w:tcPr>
          <w:p w14:paraId="4159C025" w14:textId="77777777" w:rsidR="00726EF4" w:rsidRDefault="00726EF4" w:rsidP="00285448">
            <w:pPr>
              <w:spacing w:after="60"/>
              <w:rPr>
                <w:b/>
              </w:rPr>
            </w:pPr>
          </w:p>
          <w:p w14:paraId="0C6E44B2" w14:textId="0DD9B163" w:rsidR="000821F2" w:rsidRDefault="000821F2" w:rsidP="00285448">
            <w:pPr>
              <w:spacing w:after="60"/>
              <w:rPr>
                <w:b/>
              </w:rPr>
            </w:pPr>
            <w:r>
              <w:rPr>
                <w:b/>
              </w:rPr>
              <w:t xml:space="preserve">Risk </w:t>
            </w:r>
            <w:r w:rsidR="007E5A5A">
              <w:rPr>
                <w:b/>
              </w:rPr>
              <w:t>R</w:t>
            </w:r>
            <w:r>
              <w:rPr>
                <w:b/>
              </w:rPr>
              <w:t>egisters</w:t>
            </w:r>
          </w:p>
          <w:p w14:paraId="50BA308B" w14:textId="0BEB9483" w:rsidR="000821F2" w:rsidRPr="00E145F4" w:rsidRDefault="000821F2" w:rsidP="00285448">
            <w:pPr>
              <w:spacing w:after="60"/>
              <w:rPr>
                <w:bCs/>
              </w:rPr>
            </w:pPr>
            <w:r w:rsidRPr="00E145F4">
              <w:rPr>
                <w:bCs/>
              </w:rPr>
              <w:t xml:space="preserve">The </w:t>
            </w:r>
            <w:r w:rsidR="007E5A5A" w:rsidRPr="00E145F4">
              <w:rPr>
                <w:bCs/>
              </w:rPr>
              <w:t>R</w:t>
            </w:r>
            <w:r w:rsidRPr="00E145F4">
              <w:rPr>
                <w:bCs/>
              </w:rPr>
              <w:t xml:space="preserve">isk </w:t>
            </w:r>
            <w:r w:rsidR="007E5A5A" w:rsidRPr="00E145F4">
              <w:rPr>
                <w:bCs/>
              </w:rPr>
              <w:t>R</w:t>
            </w:r>
            <w:r w:rsidRPr="00E145F4">
              <w:rPr>
                <w:bCs/>
              </w:rPr>
              <w:t xml:space="preserve">egisters were </w:t>
            </w:r>
            <w:r w:rsidR="00891063" w:rsidRPr="00E145F4">
              <w:rPr>
                <w:bCs/>
              </w:rPr>
              <w:t>discussed,</w:t>
            </w:r>
            <w:r w:rsidR="00BC09C6" w:rsidRPr="00E145F4">
              <w:rPr>
                <w:bCs/>
              </w:rPr>
              <w:t xml:space="preserve"> and </w:t>
            </w:r>
            <w:r w:rsidR="00DC79AC" w:rsidRPr="00E145F4">
              <w:rPr>
                <w:bCs/>
              </w:rPr>
              <w:t>adjustments</w:t>
            </w:r>
            <w:r w:rsidR="00BC09C6" w:rsidRPr="00E145F4">
              <w:rPr>
                <w:bCs/>
              </w:rPr>
              <w:t xml:space="preserve"> mad</w:t>
            </w:r>
            <w:r w:rsidR="007E5A5A" w:rsidRPr="00E145F4">
              <w:rPr>
                <w:bCs/>
              </w:rPr>
              <w:t>e</w:t>
            </w:r>
            <w:r w:rsidR="00BC09C6" w:rsidRPr="00E145F4">
              <w:rPr>
                <w:bCs/>
              </w:rPr>
              <w:t xml:space="preserve"> to the scoring.</w:t>
            </w:r>
          </w:p>
          <w:p w14:paraId="2A7CA3D5" w14:textId="6EA4026B" w:rsidR="00CA0560" w:rsidRPr="00E145F4" w:rsidRDefault="00CA0560" w:rsidP="008F638B">
            <w:pPr>
              <w:spacing w:after="60"/>
              <w:rPr>
                <w:bCs/>
              </w:rPr>
            </w:pPr>
          </w:p>
          <w:p w14:paraId="761D790D" w14:textId="2E2F8A6F" w:rsidR="00D564F9" w:rsidRPr="00E145F4" w:rsidRDefault="00DC1480" w:rsidP="00285448">
            <w:pPr>
              <w:spacing w:after="60"/>
              <w:rPr>
                <w:bCs/>
              </w:rPr>
            </w:pPr>
            <w:r w:rsidRPr="00E145F4">
              <w:rPr>
                <w:bCs/>
              </w:rPr>
              <w:t>[</w:t>
            </w:r>
            <w:r w:rsidR="003577AF" w:rsidRPr="00E145F4">
              <w:rPr>
                <w:bCs/>
              </w:rPr>
              <w:t>ACTION – AB]</w:t>
            </w:r>
          </w:p>
          <w:p w14:paraId="548E0093" w14:textId="67AD1578" w:rsidR="007E5A5A" w:rsidRDefault="007E5A5A" w:rsidP="00285448">
            <w:pPr>
              <w:spacing w:after="60"/>
              <w:rPr>
                <w:b/>
              </w:rPr>
            </w:pPr>
          </w:p>
        </w:tc>
        <w:tc>
          <w:tcPr>
            <w:tcW w:w="2307" w:type="dxa"/>
            <w:shd w:val="clear" w:color="auto" w:fill="auto"/>
          </w:tcPr>
          <w:p w14:paraId="0A4BA176" w14:textId="77777777" w:rsidR="00726EF4" w:rsidRDefault="00726EF4" w:rsidP="00460F64">
            <w:pPr>
              <w:spacing w:after="60"/>
            </w:pPr>
          </w:p>
          <w:p w14:paraId="03FEECD9" w14:textId="77777777" w:rsidR="000730D4" w:rsidRDefault="000730D4" w:rsidP="00460F64">
            <w:pPr>
              <w:spacing w:after="60"/>
            </w:pPr>
          </w:p>
          <w:p w14:paraId="46627C4E" w14:textId="77777777" w:rsidR="000730D4" w:rsidRDefault="000730D4" w:rsidP="00460F64">
            <w:pPr>
              <w:spacing w:after="60"/>
            </w:pPr>
          </w:p>
          <w:p w14:paraId="66B8E2F6" w14:textId="1EABA0C8" w:rsidR="000730D4" w:rsidRDefault="000730D4" w:rsidP="00460F64">
            <w:pPr>
              <w:spacing w:after="60"/>
            </w:pPr>
            <w:r>
              <w:t>Update Risk registers as agreed - AB</w:t>
            </w:r>
          </w:p>
        </w:tc>
      </w:tr>
      <w:tr w:rsidR="00A7007F" w14:paraId="0D58D64E" w14:textId="77777777" w:rsidTr="00FB4798">
        <w:tc>
          <w:tcPr>
            <w:tcW w:w="1021" w:type="dxa"/>
            <w:shd w:val="clear" w:color="auto" w:fill="auto"/>
          </w:tcPr>
          <w:p w14:paraId="4197681B" w14:textId="77777777" w:rsidR="00A7007F" w:rsidRDefault="00A7007F" w:rsidP="001772F6">
            <w:pPr>
              <w:pStyle w:val="Heading1Plain"/>
              <w:spacing w:after="60"/>
            </w:pPr>
          </w:p>
        </w:tc>
        <w:tc>
          <w:tcPr>
            <w:tcW w:w="6878" w:type="dxa"/>
            <w:shd w:val="clear" w:color="auto" w:fill="auto"/>
          </w:tcPr>
          <w:p w14:paraId="67CFBB41" w14:textId="77777777" w:rsidR="00726417" w:rsidRDefault="00726417" w:rsidP="00285448">
            <w:pPr>
              <w:spacing w:after="60"/>
              <w:rPr>
                <w:b/>
              </w:rPr>
            </w:pPr>
          </w:p>
          <w:p w14:paraId="7FA3938C" w14:textId="1CD30E13" w:rsidR="00A7007F" w:rsidRDefault="00A7007F" w:rsidP="00285448">
            <w:pPr>
              <w:spacing w:after="60"/>
              <w:rPr>
                <w:b/>
              </w:rPr>
            </w:pPr>
            <w:r>
              <w:rPr>
                <w:b/>
              </w:rPr>
              <w:t>AOB</w:t>
            </w:r>
          </w:p>
          <w:p w14:paraId="2050384B" w14:textId="2ED73CBC" w:rsidR="00A7007F" w:rsidRPr="00765397" w:rsidRDefault="004A7062" w:rsidP="00285448">
            <w:pPr>
              <w:spacing w:after="60"/>
              <w:rPr>
                <w:bCs/>
              </w:rPr>
            </w:pPr>
            <w:r w:rsidRPr="00765397">
              <w:rPr>
                <w:bCs/>
              </w:rPr>
              <w:t xml:space="preserve">The revised </w:t>
            </w:r>
            <w:r w:rsidR="004F45D5">
              <w:rPr>
                <w:bCs/>
              </w:rPr>
              <w:t>S</w:t>
            </w:r>
            <w:r w:rsidRPr="00765397">
              <w:rPr>
                <w:bCs/>
              </w:rPr>
              <w:t xml:space="preserve">igning </w:t>
            </w:r>
            <w:r w:rsidR="004F45D5">
              <w:rPr>
                <w:bCs/>
              </w:rPr>
              <w:t>A</w:t>
            </w:r>
            <w:r w:rsidRPr="00765397">
              <w:rPr>
                <w:bCs/>
              </w:rPr>
              <w:t xml:space="preserve">uthorities document </w:t>
            </w:r>
            <w:r w:rsidR="009B1B3A">
              <w:rPr>
                <w:bCs/>
              </w:rPr>
              <w:t>(</w:t>
            </w:r>
            <w:r w:rsidRPr="00765397">
              <w:rPr>
                <w:bCs/>
              </w:rPr>
              <w:t xml:space="preserve">circulated </w:t>
            </w:r>
            <w:r w:rsidR="009B1B3A">
              <w:rPr>
                <w:bCs/>
              </w:rPr>
              <w:t>with</w:t>
            </w:r>
            <w:r w:rsidRPr="00765397">
              <w:rPr>
                <w:bCs/>
              </w:rPr>
              <w:t xml:space="preserve"> the Board</w:t>
            </w:r>
            <w:r w:rsidR="009B1B3A">
              <w:rPr>
                <w:bCs/>
              </w:rPr>
              <w:t xml:space="preserve"> papers)</w:t>
            </w:r>
            <w:r w:rsidRPr="00765397">
              <w:rPr>
                <w:bCs/>
              </w:rPr>
              <w:t xml:space="preserve"> was approved.</w:t>
            </w:r>
          </w:p>
          <w:p w14:paraId="637DB3F8" w14:textId="77777777" w:rsidR="004A7062" w:rsidRPr="00765397" w:rsidRDefault="004A7062" w:rsidP="00285448">
            <w:pPr>
              <w:spacing w:after="60"/>
              <w:rPr>
                <w:bCs/>
              </w:rPr>
            </w:pPr>
          </w:p>
          <w:p w14:paraId="6881A81A" w14:textId="686E16FE" w:rsidR="004A7062" w:rsidRDefault="004A7062" w:rsidP="00285448">
            <w:pPr>
              <w:spacing w:after="60"/>
              <w:rPr>
                <w:b/>
              </w:rPr>
            </w:pPr>
          </w:p>
        </w:tc>
        <w:tc>
          <w:tcPr>
            <w:tcW w:w="2307" w:type="dxa"/>
            <w:shd w:val="clear" w:color="auto" w:fill="auto"/>
          </w:tcPr>
          <w:p w14:paraId="511AD48C" w14:textId="77777777" w:rsidR="00A7007F" w:rsidRDefault="00A7007F" w:rsidP="00460F64">
            <w:pPr>
              <w:spacing w:after="60"/>
            </w:pPr>
          </w:p>
        </w:tc>
      </w:tr>
    </w:tbl>
    <w:p w14:paraId="50B6ADA1" w14:textId="77777777" w:rsidR="00DE3281" w:rsidRDefault="00DE3281" w:rsidP="00BE6207"/>
    <w:p w14:paraId="0B2FD8F3" w14:textId="77777777" w:rsidR="00DE3281" w:rsidRDefault="00DE3281" w:rsidP="00BE6207"/>
    <w:p w14:paraId="0BB383A1" w14:textId="30B70FFE" w:rsidR="00DE3281" w:rsidRDefault="00DE3281" w:rsidP="00BE6207">
      <w:r>
        <w:t>Next meeting</w:t>
      </w:r>
      <w:r w:rsidR="007E7D92">
        <w:t>s</w:t>
      </w:r>
      <w:r>
        <w:t xml:space="preserve">: </w:t>
      </w:r>
      <w:r w:rsidR="009245A8">
        <w:t xml:space="preserve"> 1</w:t>
      </w:r>
      <w:r w:rsidR="003577AF">
        <w:t>8 March</w:t>
      </w:r>
      <w:r w:rsidR="00200CA5">
        <w:t xml:space="preserve"> </w:t>
      </w:r>
      <w:r w:rsidR="009245A8">
        <w:t xml:space="preserve">at </w:t>
      </w:r>
      <w:r w:rsidR="00271BD5">
        <w:t>9</w:t>
      </w:r>
      <w:r w:rsidR="009245A8">
        <w:t>:30</w:t>
      </w:r>
      <w:r w:rsidR="00AE1790">
        <w:t>am</w:t>
      </w:r>
      <w:r w:rsidR="009245A8">
        <w:t>-1</w:t>
      </w:r>
      <w:r w:rsidR="00271BD5">
        <w:t>2</w:t>
      </w:r>
      <w:r w:rsidR="009245A8">
        <w:t>:</w:t>
      </w:r>
      <w:r w:rsidR="00F84904">
        <w:t>30pm</w:t>
      </w:r>
      <w:r w:rsidR="0041709B">
        <w:t xml:space="preserve"> (</w:t>
      </w:r>
      <w:r w:rsidR="006F6BDF">
        <w:t>Fair4All Finance</w:t>
      </w:r>
      <w:r w:rsidR="0041709B">
        <w:t xml:space="preserve"> Deep Dive</w:t>
      </w:r>
      <w:r w:rsidR="00F84904">
        <w:t xml:space="preserve"> meeting at </w:t>
      </w:r>
      <w:r w:rsidR="006F6BDF">
        <w:t>Toynbee Hall</w:t>
      </w:r>
      <w:r w:rsidR="0041709B">
        <w:t>)</w:t>
      </w:r>
      <w:r w:rsidR="007E7D92">
        <w:t>.</w:t>
      </w:r>
    </w:p>
    <w:p w14:paraId="156376C2" w14:textId="77777777" w:rsidR="001F0D2D" w:rsidRDefault="001F0D2D" w:rsidP="00BE6207"/>
    <w:p w14:paraId="7335B241" w14:textId="77777777" w:rsidR="001F0D2D" w:rsidRDefault="001F0D2D" w:rsidP="00BE6207"/>
    <w:p w14:paraId="3774ACAD" w14:textId="0838E48C" w:rsidR="001F0D2D" w:rsidRDefault="001F0D2D" w:rsidP="001F0D2D">
      <w:pPr>
        <w:pStyle w:val="ListParagraph"/>
        <w:numPr>
          <w:ilvl w:val="0"/>
          <w:numId w:val="15"/>
        </w:numPr>
      </w:pPr>
      <w:r>
        <w:t>Note: there was an erro</w:t>
      </w:r>
      <w:r w:rsidR="0023732A">
        <w:t>r</w:t>
      </w:r>
      <w:r>
        <w:t xml:space="preserve"> when these minutes were originally published</w:t>
      </w:r>
      <w:r w:rsidR="0023732A">
        <w:t xml:space="preserve"> and referred to 2022 instead of 2021.</w:t>
      </w:r>
      <w:r>
        <w:t xml:space="preserve"> </w:t>
      </w:r>
    </w:p>
    <w:sectPr w:rsidR="001F0D2D" w:rsidSect="00285448">
      <w:footerReference w:type="default" r:id="rId11"/>
      <w:endnotePr>
        <w:numFmt w:val="decimal"/>
      </w:endnotePr>
      <w:pgSz w:w="11906" w:h="16838"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7E81" w14:textId="77777777" w:rsidR="00A951E4" w:rsidRDefault="00A951E4">
      <w:r>
        <w:separator/>
      </w:r>
    </w:p>
  </w:endnote>
  <w:endnote w:type="continuationSeparator" w:id="0">
    <w:p w14:paraId="72A234E6" w14:textId="77777777" w:rsidR="00A951E4" w:rsidRDefault="00A951E4">
      <w:r>
        <w:continuationSeparator/>
      </w:r>
    </w:p>
  </w:endnote>
  <w:endnote w:type="continuationNotice" w:id="1">
    <w:p w14:paraId="127DEDEC" w14:textId="77777777" w:rsidR="00A951E4" w:rsidRDefault="00A95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7B27" w14:textId="77777777" w:rsidR="0079549B" w:rsidRDefault="0079549B">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CC35" w14:textId="77777777" w:rsidR="00A951E4" w:rsidRDefault="00A951E4">
      <w:r>
        <w:separator/>
      </w:r>
    </w:p>
  </w:footnote>
  <w:footnote w:type="continuationSeparator" w:id="0">
    <w:p w14:paraId="0062E180" w14:textId="77777777" w:rsidR="00A951E4" w:rsidRDefault="00A951E4">
      <w:r>
        <w:continuationSeparator/>
      </w:r>
    </w:p>
  </w:footnote>
  <w:footnote w:type="continuationNotice" w:id="1">
    <w:p w14:paraId="5C34E247" w14:textId="77777777" w:rsidR="00A951E4" w:rsidRDefault="00A951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0E3"/>
    <w:multiLevelType w:val="hybridMultilevel"/>
    <w:tmpl w:val="F4F89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05AE"/>
    <w:multiLevelType w:val="hybridMultilevel"/>
    <w:tmpl w:val="0E6A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60388"/>
    <w:multiLevelType w:val="hybridMultilevel"/>
    <w:tmpl w:val="517A4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974B9"/>
    <w:multiLevelType w:val="hybridMultilevel"/>
    <w:tmpl w:val="667A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A0F60"/>
    <w:multiLevelType w:val="hybridMultilevel"/>
    <w:tmpl w:val="00A63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D16E1"/>
    <w:multiLevelType w:val="hybridMultilevel"/>
    <w:tmpl w:val="DB249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1A5D3C"/>
    <w:multiLevelType w:val="multilevel"/>
    <w:tmpl w:val="F5BCDA92"/>
    <w:name w:val="HouseList"/>
    <w:lvl w:ilvl="0">
      <w:start w:val="1"/>
      <w:numFmt w:val="none"/>
      <w:pStyle w:val="Heading0"/>
      <w:lvlText w:val=""/>
      <w:lvlJc w:val="left"/>
      <w:pPr>
        <w:ind w:left="907" w:hanging="907"/>
      </w:pPr>
      <w:rPr>
        <w:rFonts w:hint="default"/>
      </w:rPr>
    </w:lvl>
    <w:lvl w:ilvl="1">
      <w:start w:val="1"/>
      <w:numFmt w:val="decimal"/>
      <w:pStyle w:val="Heading1"/>
      <w:lvlText w:val="%2"/>
      <w:lvlJc w:val="left"/>
      <w:pPr>
        <w:ind w:left="1615" w:hanging="907"/>
      </w:pPr>
      <w:rPr>
        <w:rFonts w:hint="default"/>
        <w:b w:val="0"/>
        <w:i w:val="0"/>
      </w:rPr>
    </w:lvl>
    <w:lvl w:ilvl="2">
      <w:start w:val="1"/>
      <w:numFmt w:val="decimal"/>
      <w:pStyle w:val="Heading2"/>
      <w:lvlText w:val="%2.%3"/>
      <w:lvlJc w:val="left"/>
      <w:pPr>
        <w:ind w:left="907" w:hanging="907"/>
      </w:pPr>
      <w:rPr>
        <w:rFonts w:hint="default"/>
        <w:b w:val="0"/>
        <w:i w:val="0"/>
      </w:rPr>
    </w:lvl>
    <w:lvl w:ilvl="3">
      <w:start w:val="1"/>
      <w:numFmt w:val="decimal"/>
      <w:pStyle w:val="Heading3"/>
      <w:lvlText w:val="%2.%3.%4"/>
      <w:lvlJc w:val="left"/>
      <w:pPr>
        <w:ind w:left="907" w:hanging="907"/>
      </w:pPr>
      <w:rPr>
        <w:rFonts w:hint="default"/>
      </w:rPr>
    </w:lvl>
    <w:lvl w:ilvl="4">
      <w:start w:val="1"/>
      <w:numFmt w:val="none"/>
      <w:pStyle w:val="HeadingList"/>
      <w:lvlText w:val=""/>
      <w:lvlJc w:val="left"/>
      <w:pPr>
        <w:ind w:left="907" w:hanging="907"/>
      </w:pPr>
      <w:rPr>
        <w:rFonts w:hint="default"/>
      </w:rPr>
    </w:lvl>
    <w:lvl w:ilvl="5">
      <w:start w:val="1"/>
      <w:numFmt w:val="lowerLetter"/>
      <w:pStyle w:val="Heading4"/>
      <w:lvlText w:val="(%6)"/>
      <w:lvlJc w:val="left"/>
      <w:pPr>
        <w:ind w:left="1644" w:hanging="737"/>
      </w:pPr>
      <w:rPr>
        <w:rFonts w:hint="default"/>
      </w:rPr>
    </w:lvl>
    <w:lvl w:ilvl="6">
      <w:start w:val="1"/>
      <w:numFmt w:val="lowerRoman"/>
      <w:pStyle w:val="Heading5"/>
      <w:lvlText w:val="(%7)"/>
      <w:lvlJc w:val="left"/>
      <w:pPr>
        <w:ind w:left="2381" w:hanging="737"/>
      </w:pPr>
      <w:rPr>
        <w:rFonts w:hint="default"/>
      </w:rPr>
    </w:lvl>
    <w:lvl w:ilvl="7">
      <w:start w:val="1"/>
      <w:numFmt w:val="upperLetter"/>
      <w:pStyle w:val="Heading6"/>
      <w:lvlText w:val="(%8)"/>
      <w:lvlJc w:val="left"/>
      <w:pPr>
        <w:ind w:left="3119" w:hanging="738"/>
      </w:pPr>
      <w:rPr>
        <w:rFonts w:hint="default"/>
      </w:rPr>
    </w:lvl>
    <w:lvl w:ilvl="8">
      <w:start w:val="1"/>
      <w:numFmt w:val="decimal"/>
      <w:pStyle w:val="Heading7"/>
      <w:lvlText w:val="(%9)"/>
      <w:lvlJc w:val="left"/>
      <w:pPr>
        <w:ind w:left="3856" w:hanging="737"/>
      </w:pPr>
      <w:rPr>
        <w:rFonts w:hint="default"/>
      </w:rPr>
    </w:lvl>
  </w:abstractNum>
  <w:abstractNum w:abstractNumId="7" w15:restartNumberingAfterBreak="0">
    <w:nsid w:val="3F4B52EC"/>
    <w:multiLevelType w:val="hybridMultilevel"/>
    <w:tmpl w:val="D47C1D10"/>
    <w:lvl w:ilvl="0" w:tplc="60D65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1F6FF6"/>
    <w:multiLevelType w:val="hybridMultilevel"/>
    <w:tmpl w:val="5900A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830BC"/>
    <w:multiLevelType w:val="multilevel"/>
    <w:tmpl w:val="FF04C700"/>
    <w:lvl w:ilvl="0">
      <w:start w:val="1"/>
      <w:numFmt w:val="decimal"/>
      <w:pStyle w:val="BWBLevel1"/>
      <w:lvlText w:val="%1."/>
      <w:lvlJc w:val="left"/>
      <w:pPr>
        <w:tabs>
          <w:tab w:val="num" w:pos="1004"/>
        </w:tabs>
        <w:ind w:left="1004" w:hanging="720"/>
      </w:pPr>
      <w:rPr>
        <w:rFonts w:hint="default"/>
      </w:rPr>
    </w:lvl>
    <w:lvl w:ilvl="1">
      <w:start w:val="1"/>
      <w:numFmt w:val="decimal"/>
      <w:pStyle w:val="BWBLevel2"/>
      <w:lvlText w:val="%1.%2"/>
      <w:lvlJc w:val="left"/>
      <w:pPr>
        <w:tabs>
          <w:tab w:val="num" w:pos="1430"/>
        </w:tabs>
        <w:ind w:left="1430" w:hanging="720"/>
      </w:pPr>
      <w:rPr>
        <w:rFonts w:hint="default"/>
        <w:b w:val="0"/>
      </w:rPr>
    </w:lvl>
    <w:lvl w:ilvl="2">
      <w:start w:val="1"/>
      <w:numFmt w:val="decimal"/>
      <w:pStyle w:val="BWBLevel3"/>
      <w:isLgl/>
      <w:lvlText w:val="%1.%2.%3"/>
      <w:lvlJc w:val="left"/>
      <w:pPr>
        <w:tabs>
          <w:tab w:val="num" w:pos="1571"/>
        </w:tabs>
        <w:ind w:left="1571" w:hanging="720"/>
      </w:pPr>
      <w:rPr>
        <w:rFonts w:hint="default"/>
      </w:rPr>
    </w:lvl>
    <w:lvl w:ilvl="3">
      <w:start w:val="1"/>
      <w:numFmt w:val="lowerLetter"/>
      <w:pStyle w:val="BWBLevel4"/>
      <w:lvlText w:val="(%4)"/>
      <w:lvlJc w:val="left"/>
      <w:pPr>
        <w:tabs>
          <w:tab w:val="num" w:pos="1712"/>
        </w:tabs>
        <w:ind w:left="1712" w:hanging="720"/>
      </w:pPr>
      <w:rPr>
        <w:rFonts w:hint="default"/>
      </w:rPr>
    </w:lvl>
    <w:lvl w:ilvl="4">
      <w:start w:val="1"/>
      <w:numFmt w:val="lowerRoman"/>
      <w:pStyle w:val="BWBLevel5"/>
      <w:lvlText w:val="%5."/>
      <w:lvlJc w:val="left"/>
      <w:pPr>
        <w:tabs>
          <w:tab w:val="num" w:pos="2444"/>
        </w:tabs>
        <w:ind w:left="2444" w:hanging="720"/>
      </w:pPr>
      <w:rPr>
        <w:rFonts w:hint="default"/>
      </w:rPr>
    </w:lvl>
    <w:lvl w:ilvl="5">
      <w:start w:val="1"/>
      <w:numFmt w:val="lowerLetter"/>
      <w:pStyle w:val="BWBLevel6"/>
      <w:lvlText w:val="(%6)"/>
      <w:lvlJc w:val="left"/>
      <w:pPr>
        <w:tabs>
          <w:tab w:val="num" w:pos="1004"/>
        </w:tabs>
        <w:ind w:left="1004" w:hanging="720"/>
      </w:pPr>
      <w:rPr>
        <w:rFonts w:hint="default"/>
      </w:rPr>
    </w:lvl>
    <w:lvl w:ilvl="6">
      <w:start w:val="1"/>
      <w:numFmt w:val="lowerRoman"/>
      <w:pStyle w:val="BWBLevel7"/>
      <w:lvlText w:val="(%7)"/>
      <w:lvlJc w:val="left"/>
      <w:pPr>
        <w:tabs>
          <w:tab w:val="num" w:pos="1004"/>
        </w:tabs>
        <w:ind w:left="1004" w:hanging="720"/>
      </w:pPr>
      <w:rPr>
        <w:rFonts w:hint="default"/>
      </w:rPr>
    </w:lvl>
    <w:lvl w:ilvl="7">
      <w:start w:val="1"/>
      <w:numFmt w:val="upperLetter"/>
      <w:pStyle w:val="BWBLevel8"/>
      <w:lvlText w:val="(%8)"/>
      <w:lvlJc w:val="left"/>
      <w:pPr>
        <w:tabs>
          <w:tab w:val="num" w:pos="1004"/>
        </w:tabs>
        <w:ind w:left="1004" w:hanging="720"/>
      </w:pPr>
      <w:rPr>
        <w:rFonts w:hint="default"/>
      </w:rPr>
    </w:lvl>
    <w:lvl w:ilvl="8">
      <w:start w:val="1"/>
      <w:numFmt w:val="bullet"/>
      <w:pStyle w:val="BWBLevel9"/>
      <w:lvlText w:val=""/>
      <w:lvlJc w:val="left"/>
      <w:pPr>
        <w:tabs>
          <w:tab w:val="num" w:pos="1004"/>
        </w:tabs>
        <w:ind w:left="1004" w:hanging="720"/>
      </w:pPr>
      <w:rPr>
        <w:rFonts w:ascii="Symbol" w:hAnsi="Symbol" w:hint="default"/>
        <w:color w:val="auto"/>
      </w:rPr>
    </w:lvl>
  </w:abstractNum>
  <w:abstractNum w:abstractNumId="10" w15:restartNumberingAfterBreak="0">
    <w:nsid w:val="4F693877"/>
    <w:multiLevelType w:val="hybridMultilevel"/>
    <w:tmpl w:val="4C56F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FF0421"/>
    <w:multiLevelType w:val="hybridMultilevel"/>
    <w:tmpl w:val="C792A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A4DE4"/>
    <w:multiLevelType w:val="hybridMultilevel"/>
    <w:tmpl w:val="E6888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C42603"/>
    <w:multiLevelType w:val="hybridMultilevel"/>
    <w:tmpl w:val="0592F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1455744">
    <w:abstractNumId w:val="6"/>
  </w:num>
  <w:num w:numId="2" w16cid:durableId="1346975550">
    <w:abstractNumId w:val="9"/>
  </w:num>
  <w:num w:numId="3" w16cid:durableId="397554096">
    <w:abstractNumId w:val="4"/>
  </w:num>
  <w:num w:numId="4" w16cid:durableId="1993941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95178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9673855">
    <w:abstractNumId w:val="13"/>
  </w:num>
  <w:num w:numId="7" w16cid:durableId="77529755">
    <w:abstractNumId w:val="2"/>
  </w:num>
  <w:num w:numId="8" w16cid:durableId="1211107883">
    <w:abstractNumId w:val="8"/>
  </w:num>
  <w:num w:numId="9" w16cid:durableId="343750195">
    <w:abstractNumId w:val="0"/>
  </w:num>
  <w:num w:numId="10" w16cid:durableId="2019848318">
    <w:abstractNumId w:val="11"/>
  </w:num>
  <w:num w:numId="11" w16cid:durableId="1829974898">
    <w:abstractNumId w:val="10"/>
  </w:num>
  <w:num w:numId="12" w16cid:durableId="1355377134">
    <w:abstractNumId w:val="7"/>
  </w:num>
  <w:num w:numId="13" w16cid:durableId="570770981">
    <w:abstractNumId w:val="3"/>
  </w:num>
  <w:num w:numId="14" w16cid:durableId="1015158896">
    <w:abstractNumId w:val="5"/>
  </w:num>
  <w:num w:numId="15" w16cid:durableId="19257212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94"/>
    <w:rsid w:val="0000022B"/>
    <w:rsid w:val="00000B84"/>
    <w:rsid w:val="00000FCE"/>
    <w:rsid w:val="00001BED"/>
    <w:rsid w:val="00002181"/>
    <w:rsid w:val="0000272E"/>
    <w:rsid w:val="00002B8C"/>
    <w:rsid w:val="00002C5A"/>
    <w:rsid w:val="00003EC5"/>
    <w:rsid w:val="000041E4"/>
    <w:rsid w:val="00004F9B"/>
    <w:rsid w:val="000051C0"/>
    <w:rsid w:val="000052DB"/>
    <w:rsid w:val="00005608"/>
    <w:rsid w:val="00005BEC"/>
    <w:rsid w:val="00006311"/>
    <w:rsid w:val="000065D3"/>
    <w:rsid w:val="00006739"/>
    <w:rsid w:val="0000750F"/>
    <w:rsid w:val="000109DD"/>
    <w:rsid w:val="00010B33"/>
    <w:rsid w:val="00010B8C"/>
    <w:rsid w:val="00010CDA"/>
    <w:rsid w:val="00011F08"/>
    <w:rsid w:val="000124DB"/>
    <w:rsid w:val="00012B14"/>
    <w:rsid w:val="00012E3E"/>
    <w:rsid w:val="00012F7A"/>
    <w:rsid w:val="00013A0D"/>
    <w:rsid w:val="00015824"/>
    <w:rsid w:val="00015A05"/>
    <w:rsid w:val="000168B1"/>
    <w:rsid w:val="000168BA"/>
    <w:rsid w:val="00016967"/>
    <w:rsid w:val="00016982"/>
    <w:rsid w:val="000174AB"/>
    <w:rsid w:val="00017516"/>
    <w:rsid w:val="00017693"/>
    <w:rsid w:val="00017AEE"/>
    <w:rsid w:val="000200DD"/>
    <w:rsid w:val="000203B0"/>
    <w:rsid w:val="00020657"/>
    <w:rsid w:val="000217B1"/>
    <w:rsid w:val="00021A58"/>
    <w:rsid w:val="00021B20"/>
    <w:rsid w:val="00021B50"/>
    <w:rsid w:val="00021E59"/>
    <w:rsid w:val="00022CE5"/>
    <w:rsid w:val="00023979"/>
    <w:rsid w:val="00023AF0"/>
    <w:rsid w:val="00023B2F"/>
    <w:rsid w:val="00024182"/>
    <w:rsid w:val="000244E8"/>
    <w:rsid w:val="00024767"/>
    <w:rsid w:val="000248A9"/>
    <w:rsid w:val="000251EC"/>
    <w:rsid w:val="000253C5"/>
    <w:rsid w:val="00025E92"/>
    <w:rsid w:val="00026969"/>
    <w:rsid w:val="00027507"/>
    <w:rsid w:val="000276DA"/>
    <w:rsid w:val="0003117B"/>
    <w:rsid w:val="00031260"/>
    <w:rsid w:val="000312A2"/>
    <w:rsid w:val="0003139A"/>
    <w:rsid w:val="00031519"/>
    <w:rsid w:val="0003151A"/>
    <w:rsid w:val="00031C1A"/>
    <w:rsid w:val="00031D60"/>
    <w:rsid w:val="00031FDA"/>
    <w:rsid w:val="0003227D"/>
    <w:rsid w:val="00032A5C"/>
    <w:rsid w:val="00032E4F"/>
    <w:rsid w:val="00033D55"/>
    <w:rsid w:val="00034E26"/>
    <w:rsid w:val="000353D8"/>
    <w:rsid w:val="00035F25"/>
    <w:rsid w:val="00035FCD"/>
    <w:rsid w:val="000360F5"/>
    <w:rsid w:val="00036BD4"/>
    <w:rsid w:val="0003779C"/>
    <w:rsid w:val="00037B0D"/>
    <w:rsid w:val="00037C86"/>
    <w:rsid w:val="00037E99"/>
    <w:rsid w:val="00040430"/>
    <w:rsid w:val="00040E8A"/>
    <w:rsid w:val="00041637"/>
    <w:rsid w:val="0004180A"/>
    <w:rsid w:val="00041CB5"/>
    <w:rsid w:val="00042A51"/>
    <w:rsid w:val="000438C3"/>
    <w:rsid w:val="00044409"/>
    <w:rsid w:val="00044721"/>
    <w:rsid w:val="00044B3A"/>
    <w:rsid w:val="000454D3"/>
    <w:rsid w:val="00045609"/>
    <w:rsid w:val="00045B10"/>
    <w:rsid w:val="000460CE"/>
    <w:rsid w:val="0004624D"/>
    <w:rsid w:val="00046937"/>
    <w:rsid w:val="0004696D"/>
    <w:rsid w:val="00046E25"/>
    <w:rsid w:val="0004780D"/>
    <w:rsid w:val="00047B76"/>
    <w:rsid w:val="00047F19"/>
    <w:rsid w:val="00050823"/>
    <w:rsid w:val="00051A4B"/>
    <w:rsid w:val="00051BE4"/>
    <w:rsid w:val="00051E78"/>
    <w:rsid w:val="0005273D"/>
    <w:rsid w:val="00052A40"/>
    <w:rsid w:val="00052C17"/>
    <w:rsid w:val="00053425"/>
    <w:rsid w:val="00053736"/>
    <w:rsid w:val="00053D62"/>
    <w:rsid w:val="000551EB"/>
    <w:rsid w:val="0005524E"/>
    <w:rsid w:val="0005589B"/>
    <w:rsid w:val="00055D25"/>
    <w:rsid w:val="00056159"/>
    <w:rsid w:val="000562C9"/>
    <w:rsid w:val="0005669B"/>
    <w:rsid w:val="000574ED"/>
    <w:rsid w:val="00057581"/>
    <w:rsid w:val="00057C33"/>
    <w:rsid w:val="00057F63"/>
    <w:rsid w:val="00057FCF"/>
    <w:rsid w:val="00060092"/>
    <w:rsid w:val="00061670"/>
    <w:rsid w:val="0006193B"/>
    <w:rsid w:val="0006198E"/>
    <w:rsid w:val="0006252E"/>
    <w:rsid w:val="000632C2"/>
    <w:rsid w:val="00063842"/>
    <w:rsid w:val="00063EDC"/>
    <w:rsid w:val="00064DDF"/>
    <w:rsid w:val="000656C8"/>
    <w:rsid w:val="00065930"/>
    <w:rsid w:val="00065FD4"/>
    <w:rsid w:val="00066063"/>
    <w:rsid w:val="00066EBA"/>
    <w:rsid w:val="00066F3E"/>
    <w:rsid w:val="00067FCE"/>
    <w:rsid w:val="0007009C"/>
    <w:rsid w:val="00070F9D"/>
    <w:rsid w:val="000724E0"/>
    <w:rsid w:val="00072F13"/>
    <w:rsid w:val="000730D4"/>
    <w:rsid w:val="00073D83"/>
    <w:rsid w:val="00074063"/>
    <w:rsid w:val="00074391"/>
    <w:rsid w:val="0007489B"/>
    <w:rsid w:val="00076727"/>
    <w:rsid w:val="00076852"/>
    <w:rsid w:val="00076AC3"/>
    <w:rsid w:val="00077257"/>
    <w:rsid w:val="00077787"/>
    <w:rsid w:val="0008025D"/>
    <w:rsid w:val="00080945"/>
    <w:rsid w:val="00080A33"/>
    <w:rsid w:val="00080A92"/>
    <w:rsid w:val="000821F2"/>
    <w:rsid w:val="00082EF9"/>
    <w:rsid w:val="000836ED"/>
    <w:rsid w:val="00083702"/>
    <w:rsid w:val="00083827"/>
    <w:rsid w:val="00083DDA"/>
    <w:rsid w:val="000841DC"/>
    <w:rsid w:val="00084B70"/>
    <w:rsid w:val="00084E04"/>
    <w:rsid w:val="00084FD3"/>
    <w:rsid w:val="00085863"/>
    <w:rsid w:val="00085C0C"/>
    <w:rsid w:val="00085E92"/>
    <w:rsid w:val="0008726C"/>
    <w:rsid w:val="0008763F"/>
    <w:rsid w:val="000878D7"/>
    <w:rsid w:val="00087F82"/>
    <w:rsid w:val="000901BF"/>
    <w:rsid w:val="00091041"/>
    <w:rsid w:val="00091151"/>
    <w:rsid w:val="00091237"/>
    <w:rsid w:val="0009162A"/>
    <w:rsid w:val="00091D18"/>
    <w:rsid w:val="00092C88"/>
    <w:rsid w:val="00093FB0"/>
    <w:rsid w:val="000944DD"/>
    <w:rsid w:val="000947E5"/>
    <w:rsid w:val="00094A79"/>
    <w:rsid w:val="000953C3"/>
    <w:rsid w:val="00095AD7"/>
    <w:rsid w:val="00095BD7"/>
    <w:rsid w:val="000963A4"/>
    <w:rsid w:val="00096F07"/>
    <w:rsid w:val="00097DD3"/>
    <w:rsid w:val="00097E7B"/>
    <w:rsid w:val="000A01A3"/>
    <w:rsid w:val="000A046F"/>
    <w:rsid w:val="000A061F"/>
    <w:rsid w:val="000A0901"/>
    <w:rsid w:val="000A0C54"/>
    <w:rsid w:val="000A14DA"/>
    <w:rsid w:val="000A155D"/>
    <w:rsid w:val="000A225E"/>
    <w:rsid w:val="000A2799"/>
    <w:rsid w:val="000A2802"/>
    <w:rsid w:val="000A288F"/>
    <w:rsid w:val="000A2918"/>
    <w:rsid w:val="000A2C59"/>
    <w:rsid w:val="000A2DAE"/>
    <w:rsid w:val="000A2E7B"/>
    <w:rsid w:val="000A2ECD"/>
    <w:rsid w:val="000A3DB8"/>
    <w:rsid w:val="000A44D7"/>
    <w:rsid w:val="000A4CC5"/>
    <w:rsid w:val="000A550C"/>
    <w:rsid w:val="000A579C"/>
    <w:rsid w:val="000A5946"/>
    <w:rsid w:val="000A5A11"/>
    <w:rsid w:val="000A5ABA"/>
    <w:rsid w:val="000A6436"/>
    <w:rsid w:val="000A6769"/>
    <w:rsid w:val="000A684E"/>
    <w:rsid w:val="000A73B2"/>
    <w:rsid w:val="000A75A0"/>
    <w:rsid w:val="000A7D7D"/>
    <w:rsid w:val="000B03C3"/>
    <w:rsid w:val="000B04D6"/>
    <w:rsid w:val="000B06D5"/>
    <w:rsid w:val="000B0CF7"/>
    <w:rsid w:val="000B1A02"/>
    <w:rsid w:val="000B26A6"/>
    <w:rsid w:val="000B2CED"/>
    <w:rsid w:val="000B2CF5"/>
    <w:rsid w:val="000B4446"/>
    <w:rsid w:val="000B4F2E"/>
    <w:rsid w:val="000B5497"/>
    <w:rsid w:val="000B5F6B"/>
    <w:rsid w:val="000B740F"/>
    <w:rsid w:val="000B7BBD"/>
    <w:rsid w:val="000B7ECB"/>
    <w:rsid w:val="000B7F03"/>
    <w:rsid w:val="000C1149"/>
    <w:rsid w:val="000C1356"/>
    <w:rsid w:val="000C18C3"/>
    <w:rsid w:val="000C2ACD"/>
    <w:rsid w:val="000C3CAF"/>
    <w:rsid w:val="000C4742"/>
    <w:rsid w:val="000C4BD5"/>
    <w:rsid w:val="000C4C0A"/>
    <w:rsid w:val="000C4D1D"/>
    <w:rsid w:val="000C4EBF"/>
    <w:rsid w:val="000C5B4E"/>
    <w:rsid w:val="000C604E"/>
    <w:rsid w:val="000C671C"/>
    <w:rsid w:val="000C693D"/>
    <w:rsid w:val="000C72D1"/>
    <w:rsid w:val="000C7B1A"/>
    <w:rsid w:val="000C7E22"/>
    <w:rsid w:val="000D09C9"/>
    <w:rsid w:val="000D0E35"/>
    <w:rsid w:val="000D1361"/>
    <w:rsid w:val="000D285F"/>
    <w:rsid w:val="000D39E4"/>
    <w:rsid w:val="000D4ED9"/>
    <w:rsid w:val="000D52FF"/>
    <w:rsid w:val="000D544C"/>
    <w:rsid w:val="000D57AB"/>
    <w:rsid w:val="000D5B29"/>
    <w:rsid w:val="000D66BB"/>
    <w:rsid w:val="000D7072"/>
    <w:rsid w:val="000D7DE0"/>
    <w:rsid w:val="000E074B"/>
    <w:rsid w:val="000E1087"/>
    <w:rsid w:val="000E1C50"/>
    <w:rsid w:val="000E1D93"/>
    <w:rsid w:val="000E2082"/>
    <w:rsid w:val="000E26CD"/>
    <w:rsid w:val="000E2C15"/>
    <w:rsid w:val="000E2E4C"/>
    <w:rsid w:val="000E3613"/>
    <w:rsid w:val="000E3CDD"/>
    <w:rsid w:val="000E448A"/>
    <w:rsid w:val="000E4BC9"/>
    <w:rsid w:val="000E5D90"/>
    <w:rsid w:val="000E5E07"/>
    <w:rsid w:val="000E649F"/>
    <w:rsid w:val="000E6FE1"/>
    <w:rsid w:val="000E701D"/>
    <w:rsid w:val="000E706C"/>
    <w:rsid w:val="000E730A"/>
    <w:rsid w:val="000E7EEA"/>
    <w:rsid w:val="000F08D4"/>
    <w:rsid w:val="000F1112"/>
    <w:rsid w:val="000F184A"/>
    <w:rsid w:val="000F1AC8"/>
    <w:rsid w:val="000F2323"/>
    <w:rsid w:val="000F2504"/>
    <w:rsid w:val="000F25C0"/>
    <w:rsid w:val="000F2769"/>
    <w:rsid w:val="000F2F88"/>
    <w:rsid w:val="000F331C"/>
    <w:rsid w:val="000F426C"/>
    <w:rsid w:val="000F44A9"/>
    <w:rsid w:val="000F4F40"/>
    <w:rsid w:val="000F52A9"/>
    <w:rsid w:val="000F52B9"/>
    <w:rsid w:val="000F64D4"/>
    <w:rsid w:val="000F66E4"/>
    <w:rsid w:val="000F6A10"/>
    <w:rsid w:val="000F70B1"/>
    <w:rsid w:val="000F733F"/>
    <w:rsid w:val="000F742C"/>
    <w:rsid w:val="000F74ED"/>
    <w:rsid w:val="0010054C"/>
    <w:rsid w:val="001014D2"/>
    <w:rsid w:val="00102885"/>
    <w:rsid w:val="00102B7B"/>
    <w:rsid w:val="00102FB9"/>
    <w:rsid w:val="0010348F"/>
    <w:rsid w:val="00103945"/>
    <w:rsid w:val="00103F83"/>
    <w:rsid w:val="00104595"/>
    <w:rsid w:val="00104CB5"/>
    <w:rsid w:val="00105AAF"/>
    <w:rsid w:val="001062A3"/>
    <w:rsid w:val="0010637D"/>
    <w:rsid w:val="001063CB"/>
    <w:rsid w:val="00106D09"/>
    <w:rsid w:val="00107110"/>
    <w:rsid w:val="001072D0"/>
    <w:rsid w:val="0010771A"/>
    <w:rsid w:val="00107E0C"/>
    <w:rsid w:val="00110050"/>
    <w:rsid w:val="00110A26"/>
    <w:rsid w:val="00110C60"/>
    <w:rsid w:val="001120B7"/>
    <w:rsid w:val="00112239"/>
    <w:rsid w:val="001129F4"/>
    <w:rsid w:val="001132B7"/>
    <w:rsid w:val="00113A27"/>
    <w:rsid w:val="00114126"/>
    <w:rsid w:val="0011427F"/>
    <w:rsid w:val="00114B90"/>
    <w:rsid w:val="00115079"/>
    <w:rsid w:val="0011521D"/>
    <w:rsid w:val="001157B0"/>
    <w:rsid w:val="00115CF0"/>
    <w:rsid w:val="00116403"/>
    <w:rsid w:val="00116E41"/>
    <w:rsid w:val="001174FA"/>
    <w:rsid w:val="00117AB9"/>
    <w:rsid w:val="00117D14"/>
    <w:rsid w:val="001203D2"/>
    <w:rsid w:val="00120506"/>
    <w:rsid w:val="001208DC"/>
    <w:rsid w:val="00120A52"/>
    <w:rsid w:val="00120BCE"/>
    <w:rsid w:val="00120EFF"/>
    <w:rsid w:val="00121273"/>
    <w:rsid w:val="0012138A"/>
    <w:rsid w:val="00121B66"/>
    <w:rsid w:val="0012205A"/>
    <w:rsid w:val="00122B85"/>
    <w:rsid w:val="00122B9D"/>
    <w:rsid w:val="00122FA8"/>
    <w:rsid w:val="001235CB"/>
    <w:rsid w:val="00123998"/>
    <w:rsid w:val="00124412"/>
    <w:rsid w:val="001246D3"/>
    <w:rsid w:val="00124956"/>
    <w:rsid w:val="00125C71"/>
    <w:rsid w:val="00127628"/>
    <w:rsid w:val="001277AC"/>
    <w:rsid w:val="00127A2F"/>
    <w:rsid w:val="00127B77"/>
    <w:rsid w:val="00127B7A"/>
    <w:rsid w:val="00127D90"/>
    <w:rsid w:val="001300BD"/>
    <w:rsid w:val="0013016E"/>
    <w:rsid w:val="00131104"/>
    <w:rsid w:val="00131BFF"/>
    <w:rsid w:val="00132D45"/>
    <w:rsid w:val="00133FA7"/>
    <w:rsid w:val="001341F3"/>
    <w:rsid w:val="00134696"/>
    <w:rsid w:val="00134746"/>
    <w:rsid w:val="00134B84"/>
    <w:rsid w:val="00134FC9"/>
    <w:rsid w:val="00135560"/>
    <w:rsid w:val="00135A92"/>
    <w:rsid w:val="00135CEB"/>
    <w:rsid w:val="00136415"/>
    <w:rsid w:val="0013651B"/>
    <w:rsid w:val="00136584"/>
    <w:rsid w:val="00136F5C"/>
    <w:rsid w:val="00137475"/>
    <w:rsid w:val="001378E5"/>
    <w:rsid w:val="001379D4"/>
    <w:rsid w:val="00137DBF"/>
    <w:rsid w:val="001418D6"/>
    <w:rsid w:val="00141C1E"/>
    <w:rsid w:val="00141DB5"/>
    <w:rsid w:val="00141FC8"/>
    <w:rsid w:val="00142218"/>
    <w:rsid w:val="001422ED"/>
    <w:rsid w:val="0014305E"/>
    <w:rsid w:val="001432CF"/>
    <w:rsid w:val="0014332B"/>
    <w:rsid w:val="001433C6"/>
    <w:rsid w:val="00143A62"/>
    <w:rsid w:val="001442AA"/>
    <w:rsid w:val="001447F4"/>
    <w:rsid w:val="001449B8"/>
    <w:rsid w:val="00145FD3"/>
    <w:rsid w:val="00146218"/>
    <w:rsid w:val="00146574"/>
    <w:rsid w:val="0014661F"/>
    <w:rsid w:val="00146A76"/>
    <w:rsid w:val="00146F15"/>
    <w:rsid w:val="00147194"/>
    <w:rsid w:val="001475CC"/>
    <w:rsid w:val="00147B8E"/>
    <w:rsid w:val="00150193"/>
    <w:rsid w:val="00150623"/>
    <w:rsid w:val="00150F1E"/>
    <w:rsid w:val="00150F3C"/>
    <w:rsid w:val="00150F93"/>
    <w:rsid w:val="00151632"/>
    <w:rsid w:val="001536CC"/>
    <w:rsid w:val="001539AC"/>
    <w:rsid w:val="00153B50"/>
    <w:rsid w:val="00153E8D"/>
    <w:rsid w:val="001545DD"/>
    <w:rsid w:val="001550AF"/>
    <w:rsid w:val="001551BF"/>
    <w:rsid w:val="001557A0"/>
    <w:rsid w:val="00155C8C"/>
    <w:rsid w:val="00156128"/>
    <w:rsid w:val="0015618D"/>
    <w:rsid w:val="00156D11"/>
    <w:rsid w:val="0015721C"/>
    <w:rsid w:val="00157C17"/>
    <w:rsid w:val="00160BD2"/>
    <w:rsid w:val="00160F5B"/>
    <w:rsid w:val="00161B7C"/>
    <w:rsid w:val="00161DEB"/>
    <w:rsid w:val="00162383"/>
    <w:rsid w:val="0016244C"/>
    <w:rsid w:val="001624A2"/>
    <w:rsid w:val="00162CDD"/>
    <w:rsid w:val="00162E31"/>
    <w:rsid w:val="0016341E"/>
    <w:rsid w:val="00163B46"/>
    <w:rsid w:val="00164A96"/>
    <w:rsid w:val="001655D6"/>
    <w:rsid w:val="00165A38"/>
    <w:rsid w:val="00165BC2"/>
    <w:rsid w:val="00165EC5"/>
    <w:rsid w:val="00166956"/>
    <w:rsid w:val="00166C5E"/>
    <w:rsid w:val="001671B5"/>
    <w:rsid w:val="0017042A"/>
    <w:rsid w:val="00170EE8"/>
    <w:rsid w:val="00172632"/>
    <w:rsid w:val="00172A3F"/>
    <w:rsid w:val="00172FD8"/>
    <w:rsid w:val="001735A0"/>
    <w:rsid w:val="001737CA"/>
    <w:rsid w:val="001745A8"/>
    <w:rsid w:val="0017520A"/>
    <w:rsid w:val="00176561"/>
    <w:rsid w:val="001768C1"/>
    <w:rsid w:val="00176F54"/>
    <w:rsid w:val="001772F6"/>
    <w:rsid w:val="00177453"/>
    <w:rsid w:val="0017780E"/>
    <w:rsid w:val="00177B38"/>
    <w:rsid w:val="00177F91"/>
    <w:rsid w:val="001800D6"/>
    <w:rsid w:val="00180547"/>
    <w:rsid w:val="00180DD2"/>
    <w:rsid w:val="00180DF2"/>
    <w:rsid w:val="001813F1"/>
    <w:rsid w:val="0018147E"/>
    <w:rsid w:val="001816AB"/>
    <w:rsid w:val="00181AD6"/>
    <w:rsid w:val="00182294"/>
    <w:rsid w:val="001826AF"/>
    <w:rsid w:val="0018419E"/>
    <w:rsid w:val="001844B1"/>
    <w:rsid w:val="00185064"/>
    <w:rsid w:val="001853B7"/>
    <w:rsid w:val="001855C4"/>
    <w:rsid w:val="00185768"/>
    <w:rsid w:val="00185F90"/>
    <w:rsid w:val="0018623E"/>
    <w:rsid w:val="001862F4"/>
    <w:rsid w:val="00186FD1"/>
    <w:rsid w:val="001870F1"/>
    <w:rsid w:val="00187594"/>
    <w:rsid w:val="0018794A"/>
    <w:rsid w:val="0019081B"/>
    <w:rsid w:val="00190C20"/>
    <w:rsid w:val="00190F27"/>
    <w:rsid w:val="00191B83"/>
    <w:rsid w:val="00192570"/>
    <w:rsid w:val="00192878"/>
    <w:rsid w:val="00192AB2"/>
    <w:rsid w:val="00193B33"/>
    <w:rsid w:val="00194178"/>
    <w:rsid w:val="001941A7"/>
    <w:rsid w:val="001947A3"/>
    <w:rsid w:val="00194B5F"/>
    <w:rsid w:val="00194D00"/>
    <w:rsid w:val="0019565C"/>
    <w:rsid w:val="0019572C"/>
    <w:rsid w:val="00196BF1"/>
    <w:rsid w:val="00197368"/>
    <w:rsid w:val="001974B7"/>
    <w:rsid w:val="00197CDC"/>
    <w:rsid w:val="00197EB6"/>
    <w:rsid w:val="001A0156"/>
    <w:rsid w:val="001A039F"/>
    <w:rsid w:val="001A0B97"/>
    <w:rsid w:val="001A0BB1"/>
    <w:rsid w:val="001A0BCF"/>
    <w:rsid w:val="001A1620"/>
    <w:rsid w:val="001A19B7"/>
    <w:rsid w:val="001A1B3D"/>
    <w:rsid w:val="001A1E28"/>
    <w:rsid w:val="001A31FE"/>
    <w:rsid w:val="001A36E7"/>
    <w:rsid w:val="001A395B"/>
    <w:rsid w:val="001A4477"/>
    <w:rsid w:val="001A48BD"/>
    <w:rsid w:val="001A50B9"/>
    <w:rsid w:val="001A5AF7"/>
    <w:rsid w:val="001A6273"/>
    <w:rsid w:val="001A681D"/>
    <w:rsid w:val="001A7AD4"/>
    <w:rsid w:val="001A7C22"/>
    <w:rsid w:val="001A7E4D"/>
    <w:rsid w:val="001B0658"/>
    <w:rsid w:val="001B171C"/>
    <w:rsid w:val="001B1AAF"/>
    <w:rsid w:val="001B3673"/>
    <w:rsid w:val="001B3C86"/>
    <w:rsid w:val="001B3EA2"/>
    <w:rsid w:val="001B4E9C"/>
    <w:rsid w:val="001B4FDC"/>
    <w:rsid w:val="001B5254"/>
    <w:rsid w:val="001B57AC"/>
    <w:rsid w:val="001B5A9C"/>
    <w:rsid w:val="001B62F1"/>
    <w:rsid w:val="001B63F6"/>
    <w:rsid w:val="001B671E"/>
    <w:rsid w:val="001B73BC"/>
    <w:rsid w:val="001B7DB3"/>
    <w:rsid w:val="001C0406"/>
    <w:rsid w:val="001C0EBD"/>
    <w:rsid w:val="001C166A"/>
    <w:rsid w:val="001C268A"/>
    <w:rsid w:val="001C31BC"/>
    <w:rsid w:val="001C3399"/>
    <w:rsid w:val="001C3F3D"/>
    <w:rsid w:val="001C42DC"/>
    <w:rsid w:val="001C4759"/>
    <w:rsid w:val="001C5EEF"/>
    <w:rsid w:val="001C5FBA"/>
    <w:rsid w:val="001C672A"/>
    <w:rsid w:val="001C6A19"/>
    <w:rsid w:val="001C6B69"/>
    <w:rsid w:val="001C6FD4"/>
    <w:rsid w:val="001C734F"/>
    <w:rsid w:val="001C7BAD"/>
    <w:rsid w:val="001D08B0"/>
    <w:rsid w:val="001D1210"/>
    <w:rsid w:val="001D2191"/>
    <w:rsid w:val="001D24C7"/>
    <w:rsid w:val="001D25B8"/>
    <w:rsid w:val="001D4492"/>
    <w:rsid w:val="001D4545"/>
    <w:rsid w:val="001D4609"/>
    <w:rsid w:val="001D4F51"/>
    <w:rsid w:val="001D5F53"/>
    <w:rsid w:val="001D63E0"/>
    <w:rsid w:val="001D656B"/>
    <w:rsid w:val="001D69C4"/>
    <w:rsid w:val="001D6F76"/>
    <w:rsid w:val="001D71C8"/>
    <w:rsid w:val="001E00C7"/>
    <w:rsid w:val="001E03ED"/>
    <w:rsid w:val="001E1930"/>
    <w:rsid w:val="001E323C"/>
    <w:rsid w:val="001E34C8"/>
    <w:rsid w:val="001E3CCC"/>
    <w:rsid w:val="001E3E60"/>
    <w:rsid w:val="001E439A"/>
    <w:rsid w:val="001E4612"/>
    <w:rsid w:val="001E5876"/>
    <w:rsid w:val="001E5931"/>
    <w:rsid w:val="001E6496"/>
    <w:rsid w:val="001E64BB"/>
    <w:rsid w:val="001E66DA"/>
    <w:rsid w:val="001E6FA6"/>
    <w:rsid w:val="001E74F4"/>
    <w:rsid w:val="001E7B12"/>
    <w:rsid w:val="001E7F4D"/>
    <w:rsid w:val="001F0D2D"/>
    <w:rsid w:val="001F103E"/>
    <w:rsid w:val="001F196C"/>
    <w:rsid w:val="001F1A27"/>
    <w:rsid w:val="001F21C3"/>
    <w:rsid w:val="001F2501"/>
    <w:rsid w:val="001F267D"/>
    <w:rsid w:val="001F2A9F"/>
    <w:rsid w:val="001F2C1B"/>
    <w:rsid w:val="001F2F9A"/>
    <w:rsid w:val="001F3756"/>
    <w:rsid w:val="001F403A"/>
    <w:rsid w:val="001F4658"/>
    <w:rsid w:val="001F4BC9"/>
    <w:rsid w:val="001F5FFE"/>
    <w:rsid w:val="001F7C9A"/>
    <w:rsid w:val="001F7D05"/>
    <w:rsid w:val="00200231"/>
    <w:rsid w:val="0020033B"/>
    <w:rsid w:val="0020042F"/>
    <w:rsid w:val="00200CA5"/>
    <w:rsid w:val="00200E17"/>
    <w:rsid w:val="00201C43"/>
    <w:rsid w:val="002034B6"/>
    <w:rsid w:val="002047CF"/>
    <w:rsid w:val="00204BD1"/>
    <w:rsid w:val="00204C07"/>
    <w:rsid w:val="002051F0"/>
    <w:rsid w:val="00205972"/>
    <w:rsid w:val="00205D85"/>
    <w:rsid w:val="002060AC"/>
    <w:rsid w:val="0020611F"/>
    <w:rsid w:val="0020729B"/>
    <w:rsid w:val="002077DB"/>
    <w:rsid w:val="00207B87"/>
    <w:rsid w:val="00207D11"/>
    <w:rsid w:val="002109B6"/>
    <w:rsid w:val="002117E0"/>
    <w:rsid w:val="00211BB9"/>
    <w:rsid w:val="00211C98"/>
    <w:rsid w:val="002131BE"/>
    <w:rsid w:val="00213388"/>
    <w:rsid w:val="0021379F"/>
    <w:rsid w:val="002141DF"/>
    <w:rsid w:val="00215A88"/>
    <w:rsid w:val="00216366"/>
    <w:rsid w:val="00216D32"/>
    <w:rsid w:val="00216E52"/>
    <w:rsid w:val="00216FBE"/>
    <w:rsid w:val="0022131D"/>
    <w:rsid w:val="002213F1"/>
    <w:rsid w:val="00221664"/>
    <w:rsid w:val="00221F79"/>
    <w:rsid w:val="002221B3"/>
    <w:rsid w:val="00222A6E"/>
    <w:rsid w:val="00223056"/>
    <w:rsid w:val="00223089"/>
    <w:rsid w:val="00223386"/>
    <w:rsid w:val="00224B4A"/>
    <w:rsid w:val="00225050"/>
    <w:rsid w:val="002256E0"/>
    <w:rsid w:val="00225A0E"/>
    <w:rsid w:val="0022695E"/>
    <w:rsid w:val="00226CCB"/>
    <w:rsid w:val="0022730C"/>
    <w:rsid w:val="00227AE0"/>
    <w:rsid w:val="00227B93"/>
    <w:rsid w:val="00230147"/>
    <w:rsid w:val="0023084B"/>
    <w:rsid w:val="0023195E"/>
    <w:rsid w:val="00231B5C"/>
    <w:rsid w:val="00231ED8"/>
    <w:rsid w:val="00232A61"/>
    <w:rsid w:val="00233470"/>
    <w:rsid w:val="00233B41"/>
    <w:rsid w:val="00234A5A"/>
    <w:rsid w:val="00235410"/>
    <w:rsid w:val="0023678F"/>
    <w:rsid w:val="00236D4C"/>
    <w:rsid w:val="002371D8"/>
    <w:rsid w:val="0023732A"/>
    <w:rsid w:val="00237536"/>
    <w:rsid w:val="002377AB"/>
    <w:rsid w:val="00237A80"/>
    <w:rsid w:val="00237D65"/>
    <w:rsid w:val="00237EFA"/>
    <w:rsid w:val="0024097D"/>
    <w:rsid w:val="0024264B"/>
    <w:rsid w:val="00242B19"/>
    <w:rsid w:val="00242DE4"/>
    <w:rsid w:val="0024345C"/>
    <w:rsid w:val="002457F4"/>
    <w:rsid w:val="00245C80"/>
    <w:rsid w:val="002464B0"/>
    <w:rsid w:val="00246796"/>
    <w:rsid w:val="0024771C"/>
    <w:rsid w:val="002478C9"/>
    <w:rsid w:val="00247C77"/>
    <w:rsid w:val="00250069"/>
    <w:rsid w:val="00250456"/>
    <w:rsid w:val="00250525"/>
    <w:rsid w:val="002505BF"/>
    <w:rsid w:val="00250965"/>
    <w:rsid w:val="00250D8C"/>
    <w:rsid w:val="002526E0"/>
    <w:rsid w:val="00252B37"/>
    <w:rsid w:val="002534A3"/>
    <w:rsid w:val="00254AF9"/>
    <w:rsid w:val="00254DD0"/>
    <w:rsid w:val="002566A7"/>
    <w:rsid w:val="00257836"/>
    <w:rsid w:val="00260463"/>
    <w:rsid w:val="00261146"/>
    <w:rsid w:val="00261691"/>
    <w:rsid w:val="002618A6"/>
    <w:rsid w:val="00261CAE"/>
    <w:rsid w:val="0026208F"/>
    <w:rsid w:val="0026249F"/>
    <w:rsid w:val="002625C1"/>
    <w:rsid w:val="002629FA"/>
    <w:rsid w:val="00262C1C"/>
    <w:rsid w:val="00262C33"/>
    <w:rsid w:val="00262D45"/>
    <w:rsid w:val="00262E44"/>
    <w:rsid w:val="00263156"/>
    <w:rsid w:val="002635A4"/>
    <w:rsid w:val="00263BD1"/>
    <w:rsid w:val="00263DE9"/>
    <w:rsid w:val="0026481C"/>
    <w:rsid w:val="00264A72"/>
    <w:rsid w:val="00264D90"/>
    <w:rsid w:val="00264F0E"/>
    <w:rsid w:val="00264FD6"/>
    <w:rsid w:val="00265F50"/>
    <w:rsid w:val="0026718E"/>
    <w:rsid w:val="0026724C"/>
    <w:rsid w:val="00267CE8"/>
    <w:rsid w:val="00267F75"/>
    <w:rsid w:val="002700AF"/>
    <w:rsid w:val="002708CE"/>
    <w:rsid w:val="00271761"/>
    <w:rsid w:val="00271848"/>
    <w:rsid w:val="00271BD5"/>
    <w:rsid w:val="00271C8B"/>
    <w:rsid w:val="0027211C"/>
    <w:rsid w:val="002723F5"/>
    <w:rsid w:val="002728D6"/>
    <w:rsid w:val="002730A9"/>
    <w:rsid w:val="002739D7"/>
    <w:rsid w:val="00273C0F"/>
    <w:rsid w:val="00274311"/>
    <w:rsid w:val="00274562"/>
    <w:rsid w:val="00274BE7"/>
    <w:rsid w:val="00274CF8"/>
    <w:rsid w:val="00274FF5"/>
    <w:rsid w:val="002751C0"/>
    <w:rsid w:val="00275A2C"/>
    <w:rsid w:val="00276225"/>
    <w:rsid w:val="00276909"/>
    <w:rsid w:val="00276A53"/>
    <w:rsid w:val="00277203"/>
    <w:rsid w:val="002772A5"/>
    <w:rsid w:val="00277381"/>
    <w:rsid w:val="00277532"/>
    <w:rsid w:val="00277E24"/>
    <w:rsid w:val="00280AFB"/>
    <w:rsid w:val="00280E53"/>
    <w:rsid w:val="00280F6F"/>
    <w:rsid w:val="0028263B"/>
    <w:rsid w:val="00282B79"/>
    <w:rsid w:val="00282C00"/>
    <w:rsid w:val="0028327B"/>
    <w:rsid w:val="002836EE"/>
    <w:rsid w:val="00283761"/>
    <w:rsid w:val="0028376B"/>
    <w:rsid w:val="00284234"/>
    <w:rsid w:val="00284512"/>
    <w:rsid w:val="002851E9"/>
    <w:rsid w:val="00285448"/>
    <w:rsid w:val="00285A5C"/>
    <w:rsid w:val="00286599"/>
    <w:rsid w:val="00286B5E"/>
    <w:rsid w:val="00286B83"/>
    <w:rsid w:val="00286F00"/>
    <w:rsid w:val="00287865"/>
    <w:rsid w:val="00287C50"/>
    <w:rsid w:val="00287F88"/>
    <w:rsid w:val="0029051E"/>
    <w:rsid w:val="0029067C"/>
    <w:rsid w:val="00290A07"/>
    <w:rsid w:val="00290A0A"/>
    <w:rsid w:val="00290BFF"/>
    <w:rsid w:val="00291A0A"/>
    <w:rsid w:val="00292045"/>
    <w:rsid w:val="0029256D"/>
    <w:rsid w:val="00292A50"/>
    <w:rsid w:val="002930D5"/>
    <w:rsid w:val="002938ED"/>
    <w:rsid w:val="00296084"/>
    <w:rsid w:val="002964A7"/>
    <w:rsid w:val="0029698E"/>
    <w:rsid w:val="00296D45"/>
    <w:rsid w:val="00296D70"/>
    <w:rsid w:val="002972C8"/>
    <w:rsid w:val="00297CAA"/>
    <w:rsid w:val="002A0371"/>
    <w:rsid w:val="002A05FD"/>
    <w:rsid w:val="002A0B94"/>
    <w:rsid w:val="002A0C84"/>
    <w:rsid w:val="002A0D50"/>
    <w:rsid w:val="002A1494"/>
    <w:rsid w:val="002A14E4"/>
    <w:rsid w:val="002A165D"/>
    <w:rsid w:val="002A21AB"/>
    <w:rsid w:val="002A2359"/>
    <w:rsid w:val="002A23B3"/>
    <w:rsid w:val="002A24AA"/>
    <w:rsid w:val="002A25B7"/>
    <w:rsid w:val="002A2718"/>
    <w:rsid w:val="002A27F5"/>
    <w:rsid w:val="002A2C60"/>
    <w:rsid w:val="002A2FBD"/>
    <w:rsid w:val="002A3524"/>
    <w:rsid w:val="002A4389"/>
    <w:rsid w:val="002A47A6"/>
    <w:rsid w:val="002A536B"/>
    <w:rsid w:val="002A582F"/>
    <w:rsid w:val="002A5BF2"/>
    <w:rsid w:val="002A60FB"/>
    <w:rsid w:val="002A639A"/>
    <w:rsid w:val="002A6FF4"/>
    <w:rsid w:val="002A78D0"/>
    <w:rsid w:val="002A7F78"/>
    <w:rsid w:val="002B0A3E"/>
    <w:rsid w:val="002B152C"/>
    <w:rsid w:val="002B2646"/>
    <w:rsid w:val="002B2842"/>
    <w:rsid w:val="002B3556"/>
    <w:rsid w:val="002B369B"/>
    <w:rsid w:val="002B36D6"/>
    <w:rsid w:val="002B3D65"/>
    <w:rsid w:val="002B3EAF"/>
    <w:rsid w:val="002B41E2"/>
    <w:rsid w:val="002B4655"/>
    <w:rsid w:val="002B4A7D"/>
    <w:rsid w:val="002B5F11"/>
    <w:rsid w:val="002B639A"/>
    <w:rsid w:val="002B72FF"/>
    <w:rsid w:val="002C0423"/>
    <w:rsid w:val="002C0837"/>
    <w:rsid w:val="002C1553"/>
    <w:rsid w:val="002C16E6"/>
    <w:rsid w:val="002C19AA"/>
    <w:rsid w:val="002C1A36"/>
    <w:rsid w:val="002C2120"/>
    <w:rsid w:val="002C25FC"/>
    <w:rsid w:val="002C2650"/>
    <w:rsid w:val="002C3220"/>
    <w:rsid w:val="002C3330"/>
    <w:rsid w:val="002C3B83"/>
    <w:rsid w:val="002C3BAE"/>
    <w:rsid w:val="002C3FE4"/>
    <w:rsid w:val="002C4422"/>
    <w:rsid w:val="002C4A25"/>
    <w:rsid w:val="002C5293"/>
    <w:rsid w:val="002C5537"/>
    <w:rsid w:val="002C6250"/>
    <w:rsid w:val="002D060D"/>
    <w:rsid w:val="002D1594"/>
    <w:rsid w:val="002D1BE9"/>
    <w:rsid w:val="002D2A68"/>
    <w:rsid w:val="002D3079"/>
    <w:rsid w:val="002D3125"/>
    <w:rsid w:val="002D316B"/>
    <w:rsid w:val="002D3F94"/>
    <w:rsid w:val="002D4CA6"/>
    <w:rsid w:val="002D524C"/>
    <w:rsid w:val="002D617F"/>
    <w:rsid w:val="002D6181"/>
    <w:rsid w:val="002D61A0"/>
    <w:rsid w:val="002D75D5"/>
    <w:rsid w:val="002D7A03"/>
    <w:rsid w:val="002E04A5"/>
    <w:rsid w:val="002E1411"/>
    <w:rsid w:val="002E1815"/>
    <w:rsid w:val="002E1D1C"/>
    <w:rsid w:val="002E2052"/>
    <w:rsid w:val="002E3984"/>
    <w:rsid w:val="002E40C6"/>
    <w:rsid w:val="002E4172"/>
    <w:rsid w:val="002E44A2"/>
    <w:rsid w:val="002E4E4E"/>
    <w:rsid w:val="002E4E63"/>
    <w:rsid w:val="002E4F26"/>
    <w:rsid w:val="002E523D"/>
    <w:rsid w:val="002E5609"/>
    <w:rsid w:val="002E58AC"/>
    <w:rsid w:val="002E59FE"/>
    <w:rsid w:val="002E629A"/>
    <w:rsid w:val="002E6BF5"/>
    <w:rsid w:val="002E6F2B"/>
    <w:rsid w:val="002E7142"/>
    <w:rsid w:val="002E7D73"/>
    <w:rsid w:val="002E7E64"/>
    <w:rsid w:val="002F0245"/>
    <w:rsid w:val="002F02DC"/>
    <w:rsid w:val="002F047B"/>
    <w:rsid w:val="002F0752"/>
    <w:rsid w:val="002F0F16"/>
    <w:rsid w:val="002F0F7B"/>
    <w:rsid w:val="002F1389"/>
    <w:rsid w:val="002F2693"/>
    <w:rsid w:val="002F34FF"/>
    <w:rsid w:val="002F419F"/>
    <w:rsid w:val="002F4288"/>
    <w:rsid w:val="002F596C"/>
    <w:rsid w:val="002F5CDB"/>
    <w:rsid w:val="002F6BC7"/>
    <w:rsid w:val="002F6D86"/>
    <w:rsid w:val="002F76BB"/>
    <w:rsid w:val="002F7C7E"/>
    <w:rsid w:val="00300186"/>
    <w:rsid w:val="00300609"/>
    <w:rsid w:val="0030162D"/>
    <w:rsid w:val="003019CA"/>
    <w:rsid w:val="00301FA7"/>
    <w:rsid w:val="00302890"/>
    <w:rsid w:val="00302A79"/>
    <w:rsid w:val="003040C2"/>
    <w:rsid w:val="00304105"/>
    <w:rsid w:val="0030476B"/>
    <w:rsid w:val="00304F1B"/>
    <w:rsid w:val="0030522E"/>
    <w:rsid w:val="00305880"/>
    <w:rsid w:val="00306856"/>
    <w:rsid w:val="00306920"/>
    <w:rsid w:val="00306AF0"/>
    <w:rsid w:val="00306F4A"/>
    <w:rsid w:val="0031036E"/>
    <w:rsid w:val="00310631"/>
    <w:rsid w:val="00310F85"/>
    <w:rsid w:val="003112E5"/>
    <w:rsid w:val="00312508"/>
    <w:rsid w:val="003143B9"/>
    <w:rsid w:val="0031477E"/>
    <w:rsid w:val="00315249"/>
    <w:rsid w:val="00315304"/>
    <w:rsid w:val="003153CB"/>
    <w:rsid w:val="0031581E"/>
    <w:rsid w:val="003160B0"/>
    <w:rsid w:val="00316118"/>
    <w:rsid w:val="00316A15"/>
    <w:rsid w:val="00316A57"/>
    <w:rsid w:val="00316DC4"/>
    <w:rsid w:val="003178F3"/>
    <w:rsid w:val="00317913"/>
    <w:rsid w:val="003202A6"/>
    <w:rsid w:val="00320968"/>
    <w:rsid w:val="003210AB"/>
    <w:rsid w:val="00321D29"/>
    <w:rsid w:val="003223EB"/>
    <w:rsid w:val="003227F3"/>
    <w:rsid w:val="00322A38"/>
    <w:rsid w:val="00323327"/>
    <w:rsid w:val="00323454"/>
    <w:rsid w:val="00323B1E"/>
    <w:rsid w:val="00323DF0"/>
    <w:rsid w:val="003243BB"/>
    <w:rsid w:val="00324C0B"/>
    <w:rsid w:val="00324EE2"/>
    <w:rsid w:val="00325E6D"/>
    <w:rsid w:val="00325F1C"/>
    <w:rsid w:val="003268CF"/>
    <w:rsid w:val="00327252"/>
    <w:rsid w:val="003276FA"/>
    <w:rsid w:val="00331759"/>
    <w:rsid w:val="00331C19"/>
    <w:rsid w:val="00332654"/>
    <w:rsid w:val="0033349D"/>
    <w:rsid w:val="0033355D"/>
    <w:rsid w:val="00334629"/>
    <w:rsid w:val="00334C99"/>
    <w:rsid w:val="003352A0"/>
    <w:rsid w:val="00335E3C"/>
    <w:rsid w:val="00336119"/>
    <w:rsid w:val="00336127"/>
    <w:rsid w:val="00337CF9"/>
    <w:rsid w:val="00340305"/>
    <w:rsid w:val="0034169B"/>
    <w:rsid w:val="0034229F"/>
    <w:rsid w:val="00342D97"/>
    <w:rsid w:val="00343506"/>
    <w:rsid w:val="00343C87"/>
    <w:rsid w:val="0034457F"/>
    <w:rsid w:val="00344CA4"/>
    <w:rsid w:val="00345399"/>
    <w:rsid w:val="00345AFB"/>
    <w:rsid w:val="00345F44"/>
    <w:rsid w:val="00346B9A"/>
    <w:rsid w:val="00347239"/>
    <w:rsid w:val="00347521"/>
    <w:rsid w:val="003506CC"/>
    <w:rsid w:val="00352A00"/>
    <w:rsid w:val="00353091"/>
    <w:rsid w:val="00353126"/>
    <w:rsid w:val="00353931"/>
    <w:rsid w:val="00353D8A"/>
    <w:rsid w:val="00354750"/>
    <w:rsid w:val="00354B8D"/>
    <w:rsid w:val="00355282"/>
    <w:rsid w:val="0035533F"/>
    <w:rsid w:val="00355453"/>
    <w:rsid w:val="003557B7"/>
    <w:rsid w:val="003558EC"/>
    <w:rsid w:val="00355A50"/>
    <w:rsid w:val="00355C29"/>
    <w:rsid w:val="00355D87"/>
    <w:rsid w:val="00355E21"/>
    <w:rsid w:val="00356031"/>
    <w:rsid w:val="0035617F"/>
    <w:rsid w:val="0035690B"/>
    <w:rsid w:val="00356A12"/>
    <w:rsid w:val="003573D3"/>
    <w:rsid w:val="00357436"/>
    <w:rsid w:val="003574D0"/>
    <w:rsid w:val="003576F1"/>
    <w:rsid w:val="003577AF"/>
    <w:rsid w:val="003578E6"/>
    <w:rsid w:val="00357963"/>
    <w:rsid w:val="00357A07"/>
    <w:rsid w:val="00357D38"/>
    <w:rsid w:val="0036125E"/>
    <w:rsid w:val="003624AB"/>
    <w:rsid w:val="0036262C"/>
    <w:rsid w:val="00362942"/>
    <w:rsid w:val="00363149"/>
    <w:rsid w:val="00363299"/>
    <w:rsid w:val="00363656"/>
    <w:rsid w:val="0036373B"/>
    <w:rsid w:val="00364C32"/>
    <w:rsid w:val="003656C9"/>
    <w:rsid w:val="003662FB"/>
    <w:rsid w:val="003667C6"/>
    <w:rsid w:val="0036695D"/>
    <w:rsid w:val="00366A2D"/>
    <w:rsid w:val="00366E81"/>
    <w:rsid w:val="00367205"/>
    <w:rsid w:val="0036752C"/>
    <w:rsid w:val="003676B1"/>
    <w:rsid w:val="003679B4"/>
    <w:rsid w:val="003679BE"/>
    <w:rsid w:val="00370068"/>
    <w:rsid w:val="00370358"/>
    <w:rsid w:val="003703D5"/>
    <w:rsid w:val="00370EC9"/>
    <w:rsid w:val="003715BD"/>
    <w:rsid w:val="003718D4"/>
    <w:rsid w:val="00373B1C"/>
    <w:rsid w:val="00374AEA"/>
    <w:rsid w:val="003754C5"/>
    <w:rsid w:val="00375934"/>
    <w:rsid w:val="00376123"/>
    <w:rsid w:val="00376435"/>
    <w:rsid w:val="003768E4"/>
    <w:rsid w:val="00376C15"/>
    <w:rsid w:val="003771AC"/>
    <w:rsid w:val="00377B70"/>
    <w:rsid w:val="00377BB1"/>
    <w:rsid w:val="0038020C"/>
    <w:rsid w:val="003807A2"/>
    <w:rsid w:val="00380836"/>
    <w:rsid w:val="003808DC"/>
    <w:rsid w:val="00382888"/>
    <w:rsid w:val="00382B93"/>
    <w:rsid w:val="0038313B"/>
    <w:rsid w:val="003831D5"/>
    <w:rsid w:val="00383D8C"/>
    <w:rsid w:val="00383E0E"/>
    <w:rsid w:val="00384036"/>
    <w:rsid w:val="00384DE2"/>
    <w:rsid w:val="00384F2A"/>
    <w:rsid w:val="00385A93"/>
    <w:rsid w:val="00385C13"/>
    <w:rsid w:val="00386EA9"/>
    <w:rsid w:val="0038715C"/>
    <w:rsid w:val="00387857"/>
    <w:rsid w:val="00387E83"/>
    <w:rsid w:val="003908B8"/>
    <w:rsid w:val="00390940"/>
    <w:rsid w:val="00390AA5"/>
    <w:rsid w:val="0039104B"/>
    <w:rsid w:val="003910B3"/>
    <w:rsid w:val="003918F0"/>
    <w:rsid w:val="0039199F"/>
    <w:rsid w:val="00391C63"/>
    <w:rsid w:val="00391DAA"/>
    <w:rsid w:val="003937D5"/>
    <w:rsid w:val="0039465D"/>
    <w:rsid w:val="00395777"/>
    <w:rsid w:val="00396210"/>
    <w:rsid w:val="003977C2"/>
    <w:rsid w:val="00397C65"/>
    <w:rsid w:val="00397CFC"/>
    <w:rsid w:val="003A00ED"/>
    <w:rsid w:val="003A0396"/>
    <w:rsid w:val="003A065A"/>
    <w:rsid w:val="003A08A8"/>
    <w:rsid w:val="003A1098"/>
    <w:rsid w:val="003A18BD"/>
    <w:rsid w:val="003A2D6C"/>
    <w:rsid w:val="003A3AC7"/>
    <w:rsid w:val="003A4F20"/>
    <w:rsid w:val="003A57F7"/>
    <w:rsid w:val="003A5DE1"/>
    <w:rsid w:val="003A6C5D"/>
    <w:rsid w:val="003A736C"/>
    <w:rsid w:val="003B208E"/>
    <w:rsid w:val="003B2262"/>
    <w:rsid w:val="003B2DE6"/>
    <w:rsid w:val="003B32C7"/>
    <w:rsid w:val="003B3E1D"/>
    <w:rsid w:val="003B428B"/>
    <w:rsid w:val="003B4CFD"/>
    <w:rsid w:val="003B4D44"/>
    <w:rsid w:val="003B52E5"/>
    <w:rsid w:val="003B57BD"/>
    <w:rsid w:val="003B5E51"/>
    <w:rsid w:val="003B5EDD"/>
    <w:rsid w:val="003B5F48"/>
    <w:rsid w:val="003B68F1"/>
    <w:rsid w:val="003B6C2B"/>
    <w:rsid w:val="003B6D70"/>
    <w:rsid w:val="003B6D89"/>
    <w:rsid w:val="003B77D5"/>
    <w:rsid w:val="003B79B9"/>
    <w:rsid w:val="003B7EF8"/>
    <w:rsid w:val="003C0046"/>
    <w:rsid w:val="003C0D9D"/>
    <w:rsid w:val="003C0E4E"/>
    <w:rsid w:val="003C0E5C"/>
    <w:rsid w:val="003C14A2"/>
    <w:rsid w:val="003C181C"/>
    <w:rsid w:val="003C191B"/>
    <w:rsid w:val="003C22C2"/>
    <w:rsid w:val="003C27F8"/>
    <w:rsid w:val="003C3491"/>
    <w:rsid w:val="003C3FC1"/>
    <w:rsid w:val="003C41E3"/>
    <w:rsid w:val="003C4516"/>
    <w:rsid w:val="003C4E7E"/>
    <w:rsid w:val="003C4F74"/>
    <w:rsid w:val="003C4F77"/>
    <w:rsid w:val="003C527B"/>
    <w:rsid w:val="003C5401"/>
    <w:rsid w:val="003C5C19"/>
    <w:rsid w:val="003C5CEB"/>
    <w:rsid w:val="003C64E9"/>
    <w:rsid w:val="003C6797"/>
    <w:rsid w:val="003C68BF"/>
    <w:rsid w:val="003C6D0D"/>
    <w:rsid w:val="003C76CB"/>
    <w:rsid w:val="003D01D8"/>
    <w:rsid w:val="003D048E"/>
    <w:rsid w:val="003D04D9"/>
    <w:rsid w:val="003D09C3"/>
    <w:rsid w:val="003D09C6"/>
    <w:rsid w:val="003D0E98"/>
    <w:rsid w:val="003D13D2"/>
    <w:rsid w:val="003D1CF6"/>
    <w:rsid w:val="003D1D52"/>
    <w:rsid w:val="003D2460"/>
    <w:rsid w:val="003D2D31"/>
    <w:rsid w:val="003D3423"/>
    <w:rsid w:val="003D377D"/>
    <w:rsid w:val="003D3C31"/>
    <w:rsid w:val="003D513D"/>
    <w:rsid w:val="003D521B"/>
    <w:rsid w:val="003D534C"/>
    <w:rsid w:val="003D5E9D"/>
    <w:rsid w:val="003D6561"/>
    <w:rsid w:val="003D65D5"/>
    <w:rsid w:val="003D6A85"/>
    <w:rsid w:val="003D6FFC"/>
    <w:rsid w:val="003D735E"/>
    <w:rsid w:val="003D7C90"/>
    <w:rsid w:val="003D7ED7"/>
    <w:rsid w:val="003E0F1F"/>
    <w:rsid w:val="003E14F5"/>
    <w:rsid w:val="003E2260"/>
    <w:rsid w:val="003E3321"/>
    <w:rsid w:val="003E34F3"/>
    <w:rsid w:val="003E381F"/>
    <w:rsid w:val="003E49EC"/>
    <w:rsid w:val="003E4ACB"/>
    <w:rsid w:val="003E56AA"/>
    <w:rsid w:val="003E570E"/>
    <w:rsid w:val="003E637B"/>
    <w:rsid w:val="003E6AA8"/>
    <w:rsid w:val="003E71A3"/>
    <w:rsid w:val="003F01E9"/>
    <w:rsid w:val="003F0AF3"/>
    <w:rsid w:val="003F0E37"/>
    <w:rsid w:val="003F124E"/>
    <w:rsid w:val="003F1503"/>
    <w:rsid w:val="003F1A0C"/>
    <w:rsid w:val="003F1B3D"/>
    <w:rsid w:val="003F1BF1"/>
    <w:rsid w:val="003F25D7"/>
    <w:rsid w:val="003F2CF1"/>
    <w:rsid w:val="003F380B"/>
    <w:rsid w:val="003F3C58"/>
    <w:rsid w:val="003F4116"/>
    <w:rsid w:val="003F475E"/>
    <w:rsid w:val="003F5015"/>
    <w:rsid w:val="003F5759"/>
    <w:rsid w:val="003F5986"/>
    <w:rsid w:val="003F5EF4"/>
    <w:rsid w:val="003F6529"/>
    <w:rsid w:val="003F6B2B"/>
    <w:rsid w:val="003F6B74"/>
    <w:rsid w:val="003F6BBB"/>
    <w:rsid w:val="003F78D6"/>
    <w:rsid w:val="003F7C40"/>
    <w:rsid w:val="004003F2"/>
    <w:rsid w:val="004004AB"/>
    <w:rsid w:val="00400600"/>
    <w:rsid w:val="00400CAA"/>
    <w:rsid w:val="00401043"/>
    <w:rsid w:val="00401235"/>
    <w:rsid w:val="004013CB"/>
    <w:rsid w:val="004019FD"/>
    <w:rsid w:val="00401BC6"/>
    <w:rsid w:val="00401DD4"/>
    <w:rsid w:val="0040269D"/>
    <w:rsid w:val="00402ACD"/>
    <w:rsid w:val="00403341"/>
    <w:rsid w:val="00403949"/>
    <w:rsid w:val="00404B20"/>
    <w:rsid w:val="00404BD4"/>
    <w:rsid w:val="00404C0D"/>
    <w:rsid w:val="004107D6"/>
    <w:rsid w:val="00410849"/>
    <w:rsid w:val="004109B7"/>
    <w:rsid w:val="00410E0B"/>
    <w:rsid w:val="004112A1"/>
    <w:rsid w:val="00411937"/>
    <w:rsid w:val="00412334"/>
    <w:rsid w:val="0041303F"/>
    <w:rsid w:val="00413412"/>
    <w:rsid w:val="00413EE1"/>
    <w:rsid w:val="00415196"/>
    <w:rsid w:val="00415644"/>
    <w:rsid w:val="00415C9D"/>
    <w:rsid w:val="004161B6"/>
    <w:rsid w:val="00416D06"/>
    <w:rsid w:val="0041709B"/>
    <w:rsid w:val="004179B5"/>
    <w:rsid w:val="00420495"/>
    <w:rsid w:val="004207FB"/>
    <w:rsid w:val="00420A43"/>
    <w:rsid w:val="00420D87"/>
    <w:rsid w:val="0042297D"/>
    <w:rsid w:val="00422BF1"/>
    <w:rsid w:val="00422D4A"/>
    <w:rsid w:val="00423E79"/>
    <w:rsid w:val="004246A1"/>
    <w:rsid w:val="00424914"/>
    <w:rsid w:val="00424950"/>
    <w:rsid w:val="004249AE"/>
    <w:rsid w:val="004250BA"/>
    <w:rsid w:val="004250CC"/>
    <w:rsid w:val="00425E30"/>
    <w:rsid w:val="00426753"/>
    <w:rsid w:val="00426838"/>
    <w:rsid w:val="00426B01"/>
    <w:rsid w:val="00430161"/>
    <w:rsid w:val="00431BF5"/>
    <w:rsid w:val="004320A9"/>
    <w:rsid w:val="004326D0"/>
    <w:rsid w:val="004335BA"/>
    <w:rsid w:val="004342F1"/>
    <w:rsid w:val="004343E7"/>
    <w:rsid w:val="00434978"/>
    <w:rsid w:val="00434B7A"/>
    <w:rsid w:val="00435471"/>
    <w:rsid w:val="00435BE1"/>
    <w:rsid w:val="00435F8A"/>
    <w:rsid w:val="004376D5"/>
    <w:rsid w:val="00437A98"/>
    <w:rsid w:val="004410ED"/>
    <w:rsid w:val="00441569"/>
    <w:rsid w:val="0044160D"/>
    <w:rsid w:val="004420F3"/>
    <w:rsid w:val="00443118"/>
    <w:rsid w:val="00443366"/>
    <w:rsid w:val="00443CAC"/>
    <w:rsid w:val="00444BA9"/>
    <w:rsid w:val="00444C70"/>
    <w:rsid w:val="00445291"/>
    <w:rsid w:val="00445AF0"/>
    <w:rsid w:val="00445D8E"/>
    <w:rsid w:val="00447282"/>
    <w:rsid w:val="00447647"/>
    <w:rsid w:val="004479A8"/>
    <w:rsid w:val="00447E7C"/>
    <w:rsid w:val="00450391"/>
    <w:rsid w:val="00450623"/>
    <w:rsid w:val="0045070F"/>
    <w:rsid w:val="00450923"/>
    <w:rsid w:val="00450DB0"/>
    <w:rsid w:val="00453144"/>
    <w:rsid w:val="0045327C"/>
    <w:rsid w:val="00453666"/>
    <w:rsid w:val="0045387B"/>
    <w:rsid w:val="00453E9D"/>
    <w:rsid w:val="0045567B"/>
    <w:rsid w:val="00455D4F"/>
    <w:rsid w:val="00455D79"/>
    <w:rsid w:val="004562A7"/>
    <w:rsid w:val="0045661B"/>
    <w:rsid w:val="00456B1E"/>
    <w:rsid w:val="00456D09"/>
    <w:rsid w:val="0045790E"/>
    <w:rsid w:val="00460387"/>
    <w:rsid w:val="004603B3"/>
    <w:rsid w:val="00460F64"/>
    <w:rsid w:val="00460F81"/>
    <w:rsid w:val="00461353"/>
    <w:rsid w:val="0046153B"/>
    <w:rsid w:val="0046160F"/>
    <w:rsid w:val="004622C1"/>
    <w:rsid w:val="00463007"/>
    <w:rsid w:val="00463438"/>
    <w:rsid w:val="00464238"/>
    <w:rsid w:val="00464BF9"/>
    <w:rsid w:val="00465BDA"/>
    <w:rsid w:val="00466533"/>
    <w:rsid w:val="00466DCA"/>
    <w:rsid w:val="004670D4"/>
    <w:rsid w:val="004676E7"/>
    <w:rsid w:val="00467784"/>
    <w:rsid w:val="00467795"/>
    <w:rsid w:val="004679AF"/>
    <w:rsid w:val="004711A9"/>
    <w:rsid w:val="004714B5"/>
    <w:rsid w:val="00471E4C"/>
    <w:rsid w:val="00472613"/>
    <w:rsid w:val="0047383E"/>
    <w:rsid w:val="00473B8A"/>
    <w:rsid w:val="0047417C"/>
    <w:rsid w:val="00475316"/>
    <w:rsid w:val="00475564"/>
    <w:rsid w:val="004758B3"/>
    <w:rsid w:val="00475925"/>
    <w:rsid w:val="00475AB3"/>
    <w:rsid w:val="00475AE3"/>
    <w:rsid w:val="00475E3E"/>
    <w:rsid w:val="004760EE"/>
    <w:rsid w:val="00476203"/>
    <w:rsid w:val="004774B5"/>
    <w:rsid w:val="00477C17"/>
    <w:rsid w:val="00477EF2"/>
    <w:rsid w:val="004809EE"/>
    <w:rsid w:val="00481134"/>
    <w:rsid w:val="00481C17"/>
    <w:rsid w:val="00482271"/>
    <w:rsid w:val="00482799"/>
    <w:rsid w:val="00483D40"/>
    <w:rsid w:val="004840DB"/>
    <w:rsid w:val="00484808"/>
    <w:rsid w:val="0048510D"/>
    <w:rsid w:val="0048523E"/>
    <w:rsid w:val="004853EC"/>
    <w:rsid w:val="004854E7"/>
    <w:rsid w:val="00485C91"/>
    <w:rsid w:val="00485D4D"/>
    <w:rsid w:val="00486549"/>
    <w:rsid w:val="00486B98"/>
    <w:rsid w:val="004872D5"/>
    <w:rsid w:val="00487A61"/>
    <w:rsid w:val="00487C50"/>
    <w:rsid w:val="004908E0"/>
    <w:rsid w:val="00491A95"/>
    <w:rsid w:val="00491EA8"/>
    <w:rsid w:val="004925F1"/>
    <w:rsid w:val="004940C4"/>
    <w:rsid w:val="00494233"/>
    <w:rsid w:val="0049555B"/>
    <w:rsid w:val="00495C91"/>
    <w:rsid w:val="00496617"/>
    <w:rsid w:val="00496F37"/>
    <w:rsid w:val="00497470"/>
    <w:rsid w:val="00497D4F"/>
    <w:rsid w:val="00497F78"/>
    <w:rsid w:val="004A0651"/>
    <w:rsid w:val="004A0727"/>
    <w:rsid w:val="004A23C7"/>
    <w:rsid w:val="004A23FE"/>
    <w:rsid w:val="004A27F5"/>
    <w:rsid w:val="004A357E"/>
    <w:rsid w:val="004A426D"/>
    <w:rsid w:val="004A44D4"/>
    <w:rsid w:val="004A4A1F"/>
    <w:rsid w:val="004A4D2D"/>
    <w:rsid w:val="004A5028"/>
    <w:rsid w:val="004A5081"/>
    <w:rsid w:val="004A5199"/>
    <w:rsid w:val="004A52F9"/>
    <w:rsid w:val="004A5473"/>
    <w:rsid w:val="004A656B"/>
    <w:rsid w:val="004A6749"/>
    <w:rsid w:val="004A680A"/>
    <w:rsid w:val="004A7017"/>
    <w:rsid w:val="004A7062"/>
    <w:rsid w:val="004A7860"/>
    <w:rsid w:val="004B2296"/>
    <w:rsid w:val="004B2C46"/>
    <w:rsid w:val="004B4491"/>
    <w:rsid w:val="004B5294"/>
    <w:rsid w:val="004B5605"/>
    <w:rsid w:val="004B63FD"/>
    <w:rsid w:val="004B6555"/>
    <w:rsid w:val="004B6AAE"/>
    <w:rsid w:val="004B761E"/>
    <w:rsid w:val="004C05CD"/>
    <w:rsid w:val="004C05F3"/>
    <w:rsid w:val="004C0B67"/>
    <w:rsid w:val="004C1405"/>
    <w:rsid w:val="004C17AF"/>
    <w:rsid w:val="004C1951"/>
    <w:rsid w:val="004C23FF"/>
    <w:rsid w:val="004C2E88"/>
    <w:rsid w:val="004C374A"/>
    <w:rsid w:val="004C3A08"/>
    <w:rsid w:val="004C4BDF"/>
    <w:rsid w:val="004C5906"/>
    <w:rsid w:val="004C5DA1"/>
    <w:rsid w:val="004C6A76"/>
    <w:rsid w:val="004C7D55"/>
    <w:rsid w:val="004C7F6F"/>
    <w:rsid w:val="004D0052"/>
    <w:rsid w:val="004D06FF"/>
    <w:rsid w:val="004D1704"/>
    <w:rsid w:val="004D178E"/>
    <w:rsid w:val="004D17D6"/>
    <w:rsid w:val="004D2056"/>
    <w:rsid w:val="004D2507"/>
    <w:rsid w:val="004D2921"/>
    <w:rsid w:val="004D317B"/>
    <w:rsid w:val="004D3196"/>
    <w:rsid w:val="004D3770"/>
    <w:rsid w:val="004D3897"/>
    <w:rsid w:val="004D4706"/>
    <w:rsid w:val="004D5011"/>
    <w:rsid w:val="004D54ED"/>
    <w:rsid w:val="004D5B20"/>
    <w:rsid w:val="004D69E9"/>
    <w:rsid w:val="004D6B48"/>
    <w:rsid w:val="004E03C9"/>
    <w:rsid w:val="004E05E4"/>
    <w:rsid w:val="004E12F6"/>
    <w:rsid w:val="004E1327"/>
    <w:rsid w:val="004E2780"/>
    <w:rsid w:val="004E2FA5"/>
    <w:rsid w:val="004E4C4C"/>
    <w:rsid w:val="004E5CAE"/>
    <w:rsid w:val="004E5EFF"/>
    <w:rsid w:val="004E7016"/>
    <w:rsid w:val="004E76C4"/>
    <w:rsid w:val="004E774A"/>
    <w:rsid w:val="004F0468"/>
    <w:rsid w:val="004F101F"/>
    <w:rsid w:val="004F13F5"/>
    <w:rsid w:val="004F17F9"/>
    <w:rsid w:val="004F2307"/>
    <w:rsid w:val="004F244A"/>
    <w:rsid w:val="004F28DB"/>
    <w:rsid w:val="004F2B77"/>
    <w:rsid w:val="004F33B5"/>
    <w:rsid w:val="004F3E35"/>
    <w:rsid w:val="004F45D5"/>
    <w:rsid w:val="004F4614"/>
    <w:rsid w:val="004F5E30"/>
    <w:rsid w:val="004F5E61"/>
    <w:rsid w:val="004F608E"/>
    <w:rsid w:val="004F6166"/>
    <w:rsid w:val="004F6471"/>
    <w:rsid w:val="004F72D0"/>
    <w:rsid w:val="004F75E7"/>
    <w:rsid w:val="005003C5"/>
    <w:rsid w:val="0050072B"/>
    <w:rsid w:val="005009CE"/>
    <w:rsid w:val="00500E5B"/>
    <w:rsid w:val="00501056"/>
    <w:rsid w:val="00501B72"/>
    <w:rsid w:val="00501C0C"/>
    <w:rsid w:val="00502B4F"/>
    <w:rsid w:val="00503273"/>
    <w:rsid w:val="00503401"/>
    <w:rsid w:val="00503F73"/>
    <w:rsid w:val="005041AA"/>
    <w:rsid w:val="005041FC"/>
    <w:rsid w:val="00505393"/>
    <w:rsid w:val="00505634"/>
    <w:rsid w:val="00505662"/>
    <w:rsid w:val="005059F5"/>
    <w:rsid w:val="005061F6"/>
    <w:rsid w:val="0050649E"/>
    <w:rsid w:val="00506617"/>
    <w:rsid w:val="00506D28"/>
    <w:rsid w:val="00506F64"/>
    <w:rsid w:val="00507361"/>
    <w:rsid w:val="0050782C"/>
    <w:rsid w:val="00507945"/>
    <w:rsid w:val="00511A08"/>
    <w:rsid w:val="00511BDD"/>
    <w:rsid w:val="00511DFA"/>
    <w:rsid w:val="00512153"/>
    <w:rsid w:val="0051245F"/>
    <w:rsid w:val="00512BAC"/>
    <w:rsid w:val="0051369C"/>
    <w:rsid w:val="005145E0"/>
    <w:rsid w:val="00515794"/>
    <w:rsid w:val="005158F3"/>
    <w:rsid w:val="005160C2"/>
    <w:rsid w:val="00516246"/>
    <w:rsid w:val="005167D8"/>
    <w:rsid w:val="00516DE4"/>
    <w:rsid w:val="00517408"/>
    <w:rsid w:val="0052022C"/>
    <w:rsid w:val="00520440"/>
    <w:rsid w:val="00520453"/>
    <w:rsid w:val="00520BB6"/>
    <w:rsid w:val="00520BB7"/>
    <w:rsid w:val="00520C59"/>
    <w:rsid w:val="00521FEF"/>
    <w:rsid w:val="005229C4"/>
    <w:rsid w:val="00524E20"/>
    <w:rsid w:val="00524E9A"/>
    <w:rsid w:val="005250EC"/>
    <w:rsid w:val="00525289"/>
    <w:rsid w:val="00525A38"/>
    <w:rsid w:val="005260AE"/>
    <w:rsid w:val="005264AE"/>
    <w:rsid w:val="00526827"/>
    <w:rsid w:val="00526CF7"/>
    <w:rsid w:val="00526D6C"/>
    <w:rsid w:val="0053024C"/>
    <w:rsid w:val="005305E2"/>
    <w:rsid w:val="00530DBE"/>
    <w:rsid w:val="00532111"/>
    <w:rsid w:val="00532811"/>
    <w:rsid w:val="00535A0C"/>
    <w:rsid w:val="00535B4D"/>
    <w:rsid w:val="00536048"/>
    <w:rsid w:val="005360C3"/>
    <w:rsid w:val="00536111"/>
    <w:rsid w:val="0053615B"/>
    <w:rsid w:val="00536CC3"/>
    <w:rsid w:val="005407D2"/>
    <w:rsid w:val="00540866"/>
    <w:rsid w:val="00540C63"/>
    <w:rsid w:val="00540CB5"/>
    <w:rsid w:val="0054103C"/>
    <w:rsid w:val="005418D3"/>
    <w:rsid w:val="005420D9"/>
    <w:rsid w:val="00543023"/>
    <w:rsid w:val="0054397B"/>
    <w:rsid w:val="00543EF0"/>
    <w:rsid w:val="0054481A"/>
    <w:rsid w:val="00545862"/>
    <w:rsid w:val="00545E99"/>
    <w:rsid w:val="005471BA"/>
    <w:rsid w:val="0054729F"/>
    <w:rsid w:val="005477A7"/>
    <w:rsid w:val="005500C2"/>
    <w:rsid w:val="00550518"/>
    <w:rsid w:val="005509BB"/>
    <w:rsid w:val="00550F58"/>
    <w:rsid w:val="005513B2"/>
    <w:rsid w:val="00551499"/>
    <w:rsid w:val="00552191"/>
    <w:rsid w:val="00552F9F"/>
    <w:rsid w:val="00554063"/>
    <w:rsid w:val="0055435D"/>
    <w:rsid w:val="005543C2"/>
    <w:rsid w:val="0055462C"/>
    <w:rsid w:val="00554CE6"/>
    <w:rsid w:val="00554FBA"/>
    <w:rsid w:val="0055532F"/>
    <w:rsid w:val="005556B9"/>
    <w:rsid w:val="00556CC0"/>
    <w:rsid w:val="00557398"/>
    <w:rsid w:val="00560427"/>
    <w:rsid w:val="0056045F"/>
    <w:rsid w:val="00560D3C"/>
    <w:rsid w:val="00561544"/>
    <w:rsid w:val="005615D8"/>
    <w:rsid w:val="00561706"/>
    <w:rsid w:val="00562C2A"/>
    <w:rsid w:val="00563784"/>
    <w:rsid w:val="00563AAD"/>
    <w:rsid w:val="00563C90"/>
    <w:rsid w:val="00563F14"/>
    <w:rsid w:val="0056413A"/>
    <w:rsid w:val="00564B5D"/>
    <w:rsid w:val="0056504A"/>
    <w:rsid w:val="00565213"/>
    <w:rsid w:val="0056535B"/>
    <w:rsid w:val="0056562D"/>
    <w:rsid w:val="00565913"/>
    <w:rsid w:val="00565A5A"/>
    <w:rsid w:val="00566565"/>
    <w:rsid w:val="00567445"/>
    <w:rsid w:val="00567F47"/>
    <w:rsid w:val="005700D2"/>
    <w:rsid w:val="0057174F"/>
    <w:rsid w:val="00571EF0"/>
    <w:rsid w:val="00574619"/>
    <w:rsid w:val="00574892"/>
    <w:rsid w:val="00574C1B"/>
    <w:rsid w:val="0057526B"/>
    <w:rsid w:val="005752DD"/>
    <w:rsid w:val="0057627E"/>
    <w:rsid w:val="00576D3B"/>
    <w:rsid w:val="00576DE3"/>
    <w:rsid w:val="00577F94"/>
    <w:rsid w:val="005800ED"/>
    <w:rsid w:val="00580133"/>
    <w:rsid w:val="00580232"/>
    <w:rsid w:val="005802FD"/>
    <w:rsid w:val="005803AD"/>
    <w:rsid w:val="005806A5"/>
    <w:rsid w:val="0058190E"/>
    <w:rsid w:val="00581A41"/>
    <w:rsid w:val="00581EE0"/>
    <w:rsid w:val="00582233"/>
    <w:rsid w:val="00582234"/>
    <w:rsid w:val="005826FE"/>
    <w:rsid w:val="00582873"/>
    <w:rsid w:val="00584177"/>
    <w:rsid w:val="00585156"/>
    <w:rsid w:val="00585E44"/>
    <w:rsid w:val="00586AAF"/>
    <w:rsid w:val="00586ADE"/>
    <w:rsid w:val="00586B72"/>
    <w:rsid w:val="0058731D"/>
    <w:rsid w:val="005874A8"/>
    <w:rsid w:val="0058770F"/>
    <w:rsid w:val="00587B25"/>
    <w:rsid w:val="005907B3"/>
    <w:rsid w:val="005910D5"/>
    <w:rsid w:val="005911E4"/>
    <w:rsid w:val="005914E2"/>
    <w:rsid w:val="005918C9"/>
    <w:rsid w:val="00591BF5"/>
    <w:rsid w:val="00591FE5"/>
    <w:rsid w:val="00592B69"/>
    <w:rsid w:val="00592E54"/>
    <w:rsid w:val="00592ED7"/>
    <w:rsid w:val="005932E3"/>
    <w:rsid w:val="00594BFA"/>
    <w:rsid w:val="00594D20"/>
    <w:rsid w:val="005951A9"/>
    <w:rsid w:val="0059583D"/>
    <w:rsid w:val="00596CC5"/>
    <w:rsid w:val="00596D37"/>
    <w:rsid w:val="005972EC"/>
    <w:rsid w:val="005A0E41"/>
    <w:rsid w:val="005A1D84"/>
    <w:rsid w:val="005A2071"/>
    <w:rsid w:val="005A28BC"/>
    <w:rsid w:val="005A2B6B"/>
    <w:rsid w:val="005A4370"/>
    <w:rsid w:val="005A4865"/>
    <w:rsid w:val="005A4BC8"/>
    <w:rsid w:val="005A5DD6"/>
    <w:rsid w:val="005A6879"/>
    <w:rsid w:val="005A6DD7"/>
    <w:rsid w:val="005A723E"/>
    <w:rsid w:val="005A74C6"/>
    <w:rsid w:val="005A77E2"/>
    <w:rsid w:val="005A78E6"/>
    <w:rsid w:val="005A7F43"/>
    <w:rsid w:val="005B0332"/>
    <w:rsid w:val="005B07D0"/>
    <w:rsid w:val="005B0A01"/>
    <w:rsid w:val="005B0A94"/>
    <w:rsid w:val="005B14C5"/>
    <w:rsid w:val="005B177B"/>
    <w:rsid w:val="005B1A28"/>
    <w:rsid w:val="005B1B39"/>
    <w:rsid w:val="005B30D9"/>
    <w:rsid w:val="005B3936"/>
    <w:rsid w:val="005B3AB1"/>
    <w:rsid w:val="005B3FAD"/>
    <w:rsid w:val="005B4630"/>
    <w:rsid w:val="005B4BFB"/>
    <w:rsid w:val="005B5CF4"/>
    <w:rsid w:val="005B5D02"/>
    <w:rsid w:val="005B718F"/>
    <w:rsid w:val="005B7BD7"/>
    <w:rsid w:val="005C02B6"/>
    <w:rsid w:val="005C0DCB"/>
    <w:rsid w:val="005C0E2B"/>
    <w:rsid w:val="005C0FC6"/>
    <w:rsid w:val="005C1D6D"/>
    <w:rsid w:val="005C2180"/>
    <w:rsid w:val="005C290C"/>
    <w:rsid w:val="005C2EAC"/>
    <w:rsid w:val="005C3299"/>
    <w:rsid w:val="005C3480"/>
    <w:rsid w:val="005C375D"/>
    <w:rsid w:val="005C46BE"/>
    <w:rsid w:val="005C4F6E"/>
    <w:rsid w:val="005C54F1"/>
    <w:rsid w:val="005C5F32"/>
    <w:rsid w:val="005C61B8"/>
    <w:rsid w:val="005C78DB"/>
    <w:rsid w:val="005D089F"/>
    <w:rsid w:val="005D1282"/>
    <w:rsid w:val="005D15D8"/>
    <w:rsid w:val="005D1B29"/>
    <w:rsid w:val="005D2E48"/>
    <w:rsid w:val="005D3023"/>
    <w:rsid w:val="005D33F7"/>
    <w:rsid w:val="005D3C14"/>
    <w:rsid w:val="005D514F"/>
    <w:rsid w:val="005D585A"/>
    <w:rsid w:val="005D5A1D"/>
    <w:rsid w:val="005D5C4E"/>
    <w:rsid w:val="005D7682"/>
    <w:rsid w:val="005D776B"/>
    <w:rsid w:val="005D79B2"/>
    <w:rsid w:val="005E0EAE"/>
    <w:rsid w:val="005E1ABE"/>
    <w:rsid w:val="005E2D40"/>
    <w:rsid w:val="005E3235"/>
    <w:rsid w:val="005E37D3"/>
    <w:rsid w:val="005E3E2B"/>
    <w:rsid w:val="005E439C"/>
    <w:rsid w:val="005E4657"/>
    <w:rsid w:val="005E4A6B"/>
    <w:rsid w:val="005E4F36"/>
    <w:rsid w:val="005E59B3"/>
    <w:rsid w:val="005E5DFE"/>
    <w:rsid w:val="005E68CA"/>
    <w:rsid w:val="005E7314"/>
    <w:rsid w:val="005E7BA7"/>
    <w:rsid w:val="005F0D61"/>
    <w:rsid w:val="005F1A7B"/>
    <w:rsid w:val="005F1E23"/>
    <w:rsid w:val="005F225E"/>
    <w:rsid w:val="005F285D"/>
    <w:rsid w:val="005F2CD5"/>
    <w:rsid w:val="005F3CA3"/>
    <w:rsid w:val="005F45B6"/>
    <w:rsid w:val="005F562C"/>
    <w:rsid w:val="005F5ABF"/>
    <w:rsid w:val="005F65F3"/>
    <w:rsid w:val="005F6BB2"/>
    <w:rsid w:val="005F7418"/>
    <w:rsid w:val="005F7A6C"/>
    <w:rsid w:val="00600752"/>
    <w:rsid w:val="00600945"/>
    <w:rsid w:val="00600BDA"/>
    <w:rsid w:val="00601BD6"/>
    <w:rsid w:val="00601EFC"/>
    <w:rsid w:val="00602111"/>
    <w:rsid w:val="006022DC"/>
    <w:rsid w:val="00602423"/>
    <w:rsid w:val="00602D38"/>
    <w:rsid w:val="0060302E"/>
    <w:rsid w:val="00603FC4"/>
    <w:rsid w:val="00604C9F"/>
    <w:rsid w:val="00605075"/>
    <w:rsid w:val="006050CE"/>
    <w:rsid w:val="00605720"/>
    <w:rsid w:val="00605BF4"/>
    <w:rsid w:val="00605F1B"/>
    <w:rsid w:val="00607665"/>
    <w:rsid w:val="00610275"/>
    <w:rsid w:val="00611125"/>
    <w:rsid w:val="00611B6D"/>
    <w:rsid w:val="00612384"/>
    <w:rsid w:val="0061259D"/>
    <w:rsid w:val="00612D5C"/>
    <w:rsid w:val="006132F0"/>
    <w:rsid w:val="00613F49"/>
    <w:rsid w:val="00615572"/>
    <w:rsid w:val="006157AA"/>
    <w:rsid w:val="00615B33"/>
    <w:rsid w:val="00615E75"/>
    <w:rsid w:val="006168F6"/>
    <w:rsid w:val="0061726D"/>
    <w:rsid w:val="0061733E"/>
    <w:rsid w:val="00617C03"/>
    <w:rsid w:val="0062010E"/>
    <w:rsid w:val="0062018E"/>
    <w:rsid w:val="0062069E"/>
    <w:rsid w:val="00621747"/>
    <w:rsid w:val="00621CD9"/>
    <w:rsid w:val="00622BC1"/>
    <w:rsid w:val="00623268"/>
    <w:rsid w:val="00623756"/>
    <w:rsid w:val="006238B3"/>
    <w:rsid w:val="00623DC7"/>
    <w:rsid w:val="00624886"/>
    <w:rsid w:val="006256B1"/>
    <w:rsid w:val="00625C0B"/>
    <w:rsid w:val="00626305"/>
    <w:rsid w:val="006267DD"/>
    <w:rsid w:val="00626B98"/>
    <w:rsid w:val="00627114"/>
    <w:rsid w:val="00627249"/>
    <w:rsid w:val="006276DA"/>
    <w:rsid w:val="00627902"/>
    <w:rsid w:val="00627B1C"/>
    <w:rsid w:val="00630AA6"/>
    <w:rsid w:val="00631199"/>
    <w:rsid w:val="00631456"/>
    <w:rsid w:val="00631F3C"/>
    <w:rsid w:val="00632272"/>
    <w:rsid w:val="00632F9B"/>
    <w:rsid w:val="006333D4"/>
    <w:rsid w:val="006345E7"/>
    <w:rsid w:val="00634AEF"/>
    <w:rsid w:val="00634CBB"/>
    <w:rsid w:val="00634CFE"/>
    <w:rsid w:val="006358BD"/>
    <w:rsid w:val="006360B8"/>
    <w:rsid w:val="0063611B"/>
    <w:rsid w:val="00636463"/>
    <w:rsid w:val="0063651E"/>
    <w:rsid w:val="00636A6E"/>
    <w:rsid w:val="00636B49"/>
    <w:rsid w:val="00636B80"/>
    <w:rsid w:val="006377AF"/>
    <w:rsid w:val="00640284"/>
    <w:rsid w:val="00641157"/>
    <w:rsid w:val="006415DF"/>
    <w:rsid w:val="00641A25"/>
    <w:rsid w:val="006423F5"/>
    <w:rsid w:val="0064329A"/>
    <w:rsid w:val="00643FAB"/>
    <w:rsid w:val="00644301"/>
    <w:rsid w:val="006443FA"/>
    <w:rsid w:val="00644F4A"/>
    <w:rsid w:val="00645A30"/>
    <w:rsid w:val="00645D5E"/>
    <w:rsid w:val="00645D92"/>
    <w:rsid w:val="00646A6F"/>
    <w:rsid w:val="00647DA0"/>
    <w:rsid w:val="00651099"/>
    <w:rsid w:val="006514D4"/>
    <w:rsid w:val="00651A01"/>
    <w:rsid w:val="00651A6A"/>
    <w:rsid w:val="006538B8"/>
    <w:rsid w:val="00653C24"/>
    <w:rsid w:val="00653C2B"/>
    <w:rsid w:val="00653F90"/>
    <w:rsid w:val="00654359"/>
    <w:rsid w:val="00654372"/>
    <w:rsid w:val="006554D6"/>
    <w:rsid w:val="00655797"/>
    <w:rsid w:val="0065583E"/>
    <w:rsid w:val="00655A22"/>
    <w:rsid w:val="00655F25"/>
    <w:rsid w:val="00656340"/>
    <w:rsid w:val="00656BC8"/>
    <w:rsid w:val="00657213"/>
    <w:rsid w:val="0066045A"/>
    <w:rsid w:val="006609DB"/>
    <w:rsid w:val="00660B29"/>
    <w:rsid w:val="0066131F"/>
    <w:rsid w:val="006615F8"/>
    <w:rsid w:val="006619CC"/>
    <w:rsid w:val="006623CD"/>
    <w:rsid w:val="00662841"/>
    <w:rsid w:val="00662A1E"/>
    <w:rsid w:val="006630F1"/>
    <w:rsid w:val="006640EC"/>
    <w:rsid w:val="00664338"/>
    <w:rsid w:val="00664B98"/>
    <w:rsid w:val="00664CD4"/>
    <w:rsid w:val="006657A5"/>
    <w:rsid w:val="006659A2"/>
    <w:rsid w:val="00667551"/>
    <w:rsid w:val="006679E8"/>
    <w:rsid w:val="00667A20"/>
    <w:rsid w:val="00667AF1"/>
    <w:rsid w:val="006705C1"/>
    <w:rsid w:val="0067068C"/>
    <w:rsid w:val="00670FBD"/>
    <w:rsid w:val="006718F2"/>
    <w:rsid w:val="00671984"/>
    <w:rsid w:val="00671B6D"/>
    <w:rsid w:val="00673B7A"/>
    <w:rsid w:val="00673E36"/>
    <w:rsid w:val="00675BB0"/>
    <w:rsid w:val="00676462"/>
    <w:rsid w:val="00676EB6"/>
    <w:rsid w:val="00677114"/>
    <w:rsid w:val="006773E6"/>
    <w:rsid w:val="00677855"/>
    <w:rsid w:val="006807FE"/>
    <w:rsid w:val="00680929"/>
    <w:rsid w:val="00680E39"/>
    <w:rsid w:val="006813DE"/>
    <w:rsid w:val="00681706"/>
    <w:rsid w:val="00682379"/>
    <w:rsid w:val="00682934"/>
    <w:rsid w:val="00682CFB"/>
    <w:rsid w:val="00683215"/>
    <w:rsid w:val="00683258"/>
    <w:rsid w:val="00683C12"/>
    <w:rsid w:val="00683C78"/>
    <w:rsid w:val="00684191"/>
    <w:rsid w:val="0068422A"/>
    <w:rsid w:val="0068431A"/>
    <w:rsid w:val="0068490E"/>
    <w:rsid w:val="00684A8A"/>
    <w:rsid w:val="006854F4"/>
    <w:rsid w:val="006855DE"/>
    <w:rsid w:val="00685CBB"/>
    <w:rsid w:val="006865F5"/>
    <w:rsid w:val="00686E4B"/>
    <w:rsid w:val="00687271"/>
    <w:rsid w:val="006874BD"/>
    <w:rsid w:val="00687F34"/>
    <w:rsid w:val="0069109C"/>
    <w:rsid w:val="00691585"/>
    <w:rsid w:val="00691604"/>
    <w:rsid w:val="006918E3"/>
    <w:rsid w:val="00692B10"/>
    <w:rsid w:val="00692BAC"/>
    <w:rsid w:val="006933EC"/>
    <w:rsid w:val="00693A8A"/>
    <w:rsid w:val="00693C9D"/>
    <w:rsid w:val="00693E95"/>
    <w:rsid w:val="006942CC"/>
    <w:rsid w:val="00694BD3"/>
    <w:rsid w:val="00694FF5"/>
    <w:rsid w:val="00696193"/>
    <w:rsid w:val="006964A5"/>
    <w:rsid w:val="0069653E"/>
    <w:rsid w:val="006967DE"/>
    <w:rsid w:val="00697351"/>
    <w:rsid w:val="00697846"/>
    <w:rsid w:val="00697EFF"/>
    <w:rsid w:val="006A02BB"/>
    <w:rsid w:val="006A035C"/>
    <w:rsid w:val="006A0DA3"/>
    <w:rsid w:val="006A0E12"/>
    <w:rsid w:val="006A1347"/>
    <w:rsid w:val="006A1A19"/>
    <w:rsid w:val="006A1F52"/>
    <w:rsid w:val="006A220D"/>
    <w:rsid w:val="006A2C81"/>
    <w:rsid w:val="006A31E5"/>
    <w:rsid w:val="006A33EA"/>
    <w:rsid w:val="006A39C2"/>
    <w:rsid w:val="006A47DA"/>
    <w:rsid w:val="006A50E5"/>
    <w:rsid w:val="006A7226"/>
    <w:rsid w:val="006A72B3"/>
    <w:rsid w:val="006A756E"/>
    <w:rsid w:val="006A7C0D"/>
    <w:rsid w:val="006B007A"/>
    <w:rsid w:val="006B18BC"/>
    <w:rsid w:val="006B1968"/>
    <w:rsid w:val="006B200B"/>
    <w:rsid w:val="006B2048"/>
    <w:rsid w:val="006B24C1"/>
    <w:rsid w:val="006B36A7"/>
    <w:rsid w:val="006B573C"/>
    <w:rsid w:val="006B60A6"/>
    <w:rsid w:val="006B74DF"/>
    <w:rsid w:val="006B788A"/>
    <w:rsid w:val="006C0834"/>
    <w:rsid w:val="006C0DC8"/>
    <w:rsid w:val="006C16BF"/>
    <w:rsid w:val="006C1804"/>
    <w:rsid w:val="006C1BCF"/>
    <w:rsid w:val="006C1C8E"/>
    <w:rsid w:val="006C1E61"/>
    <w:rsid w:val="006C2037"/>
    <w:rsid w:val="006C235B"/>
    <w:rsid w:val="006C2EE0"/>
    <w:rsid w:val="006C2F8F"/>
    <w:rsid w:val="006C316D"/>
    <w:rsid w:val="006C3906"/>
    <w:rsid w:val="006C3D95"/>
    <w:rsid w:val="006C4097"/>
    <w:rsid w:val="006C4160"/>
    <w:rsid w:val="006C419F"/>
    <w:rsid w:val="006C47D1"/>
    <w:rsid w:val="006C4FF8"/>
    <w:rsid w:val="006C5267"/>
    <w:rsid w:val="006C5508"/>
    <w:rsid w:val="006C574D"/>
    <w:rsid w:val="006C57F3"/>
    <w:rsid w:val="006C58B4"/>
    <w:rsid w:val="006C612F"/>
    <w:rsid w:val="006C62B8"/>
    <w:rsid w:val="006C6BB1"/>
    <w:rsid w:val="006C6F68"/>
    <w:rsid w:val="006D0DEA"/>
    <w:rsid w:val="006D13FA"/>
    <w:rsid w:val="006D17E4"/>
    <w:rsid w:val="006D1D99"/>
    <w:rsid w:val="006D1E81"/>
    <w:rsid w:val="006D2068"/>
    <w:rsid w:val="006D3C2D"/>
    <w:rsid w:val="006D3F69"/>
    <w:rsid w:val="006D4C25"/>
    <w:rsid w:val="006D4F69"/>
    <w:rsid w:val="006D549A"/>
    <w:rsid w:val="006D60C2"/>
    <w:rsid w:val="006D6581"/>
    <w:rsid w:val="006D662B"/>
    <w:rsid w:val="006D6BC2"/>
    <w:rsid w:val="006D6D5B"/>
    <w:rsid w:val="006D718F"/>
    <w:rsid w:val="006D7FDC"/>
    <w:rsid w:val="006E1B47"/>
    <w:rsid w:val="006E2792"/>
    <w:rsid w:val="006E2ABD"/>
    <w:rsid w:val="006E370D"/>
    <w:rsid w:val="006E3B98"/>
    <w:rsid w:val="006E471F"/>
    <w:rsid w:val="006E4A4B"/>
    <w:rsid w:val="006E4FCA"/>
    <w:rsid w:val="006E5B9B"/>
    <w:rsid w:val="006E6732"/>
    <w:rsid w:val="006E797D"/>
    <w:rsid w:val="006F01A8"/>
    <w:rsid w:val="006F11C2"/>
    <w:rsid w:val="006F14B3"/>
    <w:rsid w:val="006F19EF"/>
    <w:rsid w:val="006F1C1E"/>
    <w:rsid w:val="006F1D05"/>
    <w:rsid w:val="006F1D69"/>
    <w:rsid w:val="006F270E"/>
    <w:rsid w:val="006F2F3C"/>
    <w:rsid w:val="006F3964"/>
    <w:rsid w:val="006F3E62"/>
    <w:rsid w:val="006F46A1"/>
    <w:rsid w:val="006F5347"/>
    <w:rsid w:val="006F6513"/>
    <w:rsid w:val="006F6BDF"/>
    <w:rsid w:val="007001E3"/>
    <w:rsid w:val="00700243"/>
    <w:rsid w:val="007002FF"/>
    <w:rsid w:val="0070058F"/>
    <w:rsid w:val="007006E8"/>
    <w:rsid w:val="007007DA"/>
    <w:rsid w:val="00700915"/>
    <w:rsid w:val="00700E60"/>
    <w:rsid w:val="00701235"/>
    <w:rsid w:val="0070172A"/>
    <w:rsid w:val="007019F1"/>
    <w:rsid w:val="00701B1E"/>
    <w:rsid w:val="007036F9"/>
    <w:rsid w:val="0070402E"/>
    <w:rsid w:val="00704174"/>
    <w:rsid w:val="00705070"/>
    <w:rsid w:val="00705658"/>
    <w:rsid w:val="00707C31"/>
    <w:rsid w:val="00710035"/>
    <w:rsid w:val="0071261F"/>
    <w:rsid w:val="00712943"/>
    <w:rsid w:val="00712A77"/>
    <w:rsid w:val="00712AA0"/>
    <w:rsid w:val="007133FC"/>
    <w:rsid w:val="00713934"/>
    <w:rsid w:val="00713B0E"/>
    <w:rsid w:val="00713DBC"/>
    <w:rsid w:val="00714008"/>
    <w:rsid w:val="0071430C"/>
    <w:rsid w:val="00714623"/>
    <w:rsid w:val="00714C18"/>
    <w:rsid w:val="007157B8"/>
    <w:rsid w:val="00715952"/>
    <w:rsid w:val="007161E4"/>
    <w:rsid w:val="00716C26"/>
    <w:rsid w:val="00717133"/>
    <w:rsid w:val="00717716"/>
    <w:rsid w:val="00720462"/>
    <w:rsid w:val="007204C5"/>
    <w:rsid w:val="00720A7C"/>
    <w:rsid w:val="00720C1D"/>
    <w:rsid w:val="0072122F"/>
    <w:rsid w:val="00721718"/>
    <w:rsid w:val="00721DB9"/>
    <w:rsid w:val="00722434"/>
    <w:rsid w:val="0072296E"/>
    <w:rsid w:val="007231B1"/>
    <w:rsid w:val="007248A3"/>
    <w:rsid w:val="007248FA"/>
    <w:rsid w:val="00725349"/>
    <w:rsid w:val="00725419"/>
    <w:rsid w:val="00725517"/>
    <w:rsid w:val="00725C9E"/>
    <w:rsid w:val="00725CDB"/>
    <w:rsid w:val="00725FE0"/>
    <w:rsid w:val="00726245"/>
    <w:rsid w:val="00726309"/>
    <w:rsid w:val="00726417"/>
    <w:rsid w:val="00726B55"/>
    <w:rsid w:val="00726CF4"/>
    <w:rsid w:val="00726EF4"/>
    <w:rsid w:val="00727422"/>
    <w:rsid w:val="007275D8"/>
    <w:rsid w:val="0072781F"/>
    <w:rsid w:val="00727C8B"/>
    <w:rsid w:val="00727EF8"/>
    <w:rsid w:val="007301C5"/>
    <w:rsid w:val="0073097C"/>
    <w:rsid w:val="00730A25"/>
    <w:rsid w:val="00730D55"/>
    <w:rsid w:val="00731199"/>
    <w:rsid w:val="0073119F"/>
    <w:rsid w:val="00731C39"/>
    <w:rsid w:val="00731FF9"/>
    <w:rsid w:val="00732208"/>
    <w:rsid w:val="00732C1E"/>
    <w:rsid w:val="007331F5"/>
    <w:rsid w:val="00733372"/>
    <w:rsid w:val="007336E7"/>
    <w:rsid w:val="007348F7"/>
    <w:rsid w:val="007356E0"/>
    <w:rsid w:val="00735705"/>
    <w:rsid w:val="00735894"/>
    <w:rsid w:val="007359C0"/>
    <w:rsid w:val="0073628A"/>
    <w:rsid w:val="0073657D"/>
    <w:rsid w:val="00736624"/>
    <w:rsid w:val="00736B2E"/>
    <w:rsid w:val="00737731"/>
    <w:rsid w:val="00737A34"/>
    <w:rsid w:val="00740407"/>
    <w:rsid w:val="0074040A"/>
    <w:rsid w:val="007417FA"/>
    <w:rsid w:val="007421C9"/>
    <w:rsid w:val="0074225D"/>
    <w:rsid w:val="007425DE"/>
    <w:rsid w:val="00742867"/>
    <w:rsid w:val="0074323C"/>
    <w:rsid w:val="00743396"/>
    <w:rsid w:val="00743DBC"/>
    <w:rsid w:val="00743EE4"/>
    <w:rsid w:val="007443F1"/>
    <w:rsid w:val="00744845"/>
    <w:rsid w:val="00744975"/>
    <w:rsid w:val="00744EFC"/>
    <w:rsid w:val="00745A52"/>
    <w:rsid w:val="007460A6"/>
    <w:rsid w:val="007463B6"/>
    <w:rsid w:val="007479EB"/>
    <w:rsid w:val="00747EC2"/>
    <w:rsid w:val="00750837"/>
    <w:rsid w:val="00750D79"/>
    <w:rsid w:val="00751046"/>
    <w:rsid w:val="007515E9"/>
    <w:rsid w:val="00753471"/>
    <w:rsid w:val="007537A7"/>
    <w:rsid w:val="0075435B"/>
    <w:rsid w:val="00755AC8"/>
    <w:rsid w:val="00755BEF"/>
    <w:rsid w:val="00755E25"/>
    <w:rsid w:val="0075639C"/>
    <w:rsid w:val="00756F0B"/>
    <w:rsid w:val="0075759F"/>
    <w:rsid w:val="00757B4D"/>
    <w:rsid w:val="00760675"/>
    <w:rsid w:val="00761158"/>
    <w:rsid w:val="0076122C"/>
    <w:rsid w:val="007618FC"/>
    <w:rsid w:val="00761BB5"/>
    <w:rsid w:val="007621E7"/>
    <w:rsid w:val="007629E4"/>
    <w:rsid w:val="007635B6"/>
    <w:rsid w:val="007637A0"/>
    <w:rsid w:val="00765397"/>
    <w:rsid w:val="00765D09"/>
    <w:rsid w:val="00766232"/>
    <w:rsid w:val="0076647B"/>
    <w:rsid w:val="007667AA"/>
    <w:rsid w:val="00766922"/>
    <w:rsid w:val="00766A9F"/>
    <w:rsid w:val="00766B78"/>
    <w:rsid w:val="00766FAB"/>
    <w:rsid w:val="00767CDF"/>
    <w:rsid w:val="00770068"/>
    <w:rsid w:val="00770371"/>
    <w:rsid w:val="0077046A"/>
    <w:rsid w:val="00773A4E"/>
    <w:rsid w:val="00773CF1"/>
    <w:rsid w:val="00773D8B"/>
    <w:rsid w:val="00774ED5"/>
    <w:rsid w:val="007750BB"/>
    <w:rsid w:val="00775440"/>
    <w:rsid w:val="00775597"/>
    <w:rsid w:val="00775644"/>
    <w:rsid w:val="007756CB"/>
    <w:rsid w:val="00777166"/>
    <w:rsid w:val="007779F7"/>
    <w:rsid w:val="00777D15"/>
    <w:rsid w:val="00780275"/>
    <w:rsid w:val="00780726"/>
    <w:rsid w:val="00780B07"/>
    <w:rsid w:val="007810B3"/>
    <w:rsid w:val="00781F46"/>
    <w:rsid w:val="007820F6"/>
    <w:rsid w:val="0078231D"/>
    <w:rsid w:val="00782DA3"/>
    <w:rsid w:val="00783B82"/>
    <w:rsid w:val="00783D77"/>
    <w:rsid w:val="00784155"/>
    <w:rsid w:val="0078428E"/>
    <w:rsid w:val="007842B6"/>
    <w:rsid w:val="00784307"/>
    <w:rsid w:val="007843BB"/>
    <w:rsid w:val="00784668"/>
    <w:rsid w:val="00784959"/>
    <w:rsid w:val="007854E8"/>
    <w:rsid w:val="00786B92"/>
    <w:rsid w:val="00787D34"/>
    <w:rsid w:val="00787F47"/>
    <w:rsid w:val="00787FE9"/>
    <w:rsid w:val="00791210"/>
    <w:rsid w:val="0079232F"/>
    <w:rsid w:val="007931B5"/>
    <w:rsid w:val="007936B7"/>
    <w:rsid w:val="0079447B"/>
    <w:rsid w:val="007952E1"/>
    <w:rsid w:val="0079549B"/>
    <w:rsid w:val="00795977"/>
    <w:rsid w:val="00796454"/>
    <w:rsid w:val="00796A9E"/>
    <w:rsid w:val="00796EC1"/>
    <w:rsid w:val="0079725F"/>
    <w:rsid w:val="0079786E"/>
    <w:rsid w:val="00797A11"/>
    <w:rsid w:val="007A0C89"/>
    <w:rsid w:val="007A11C2"/>
    <w:rsid w:val="007A14CE"/>
    <w:rsid w:val="007A1FDA"/>
    <w:rsid w:val="007A33CD"/>
    <w:rsid w:val="007A4ACC"/>
    <w:rsid w:val="007A4B1D"/>
    <w:rsid w:val="007A4EC0"/>
    <w:rsid w:val="007A500B"/>
    <w:rsid w:val="007A5CC3"/>
    <w:rsid w:val="007A649C"/>
    <w:rsid w:val="007A66CC"/>
    <w:rsid w:val="007A76A2"/>
    <w:rsid w:val="007A76B4"/>
    <w:rsid w:val="007A7C69"/>
    <w:rsid w:val="007A7E6D"/>
    <w:rsid w:val="007B04A3"/>
    <w:rsid w:val="007B05B3"/>
    <w:rsid w:val="007B1B83"/>
    <w:rsid w:val="007B1DAC"/>
    <w:rsid w:val="007B201D"/>
    <w:rsid w:val="007B2E91"/>
    <w:rsid w:val="007B3A63"/>
    <w:rsid w:val="007B3E58"/>
    <w:rsid w:val="007B43E6"/>
    <w:rsid w:val="007B4B5C"/>
    <w:rsid w:val="007B53C6"/>
    <w:rsid w:val="007B660F"/>
    <w:rsid w:val="007B7F88"/>
    <w:rsid w:val="007C14B0"/>
    <w:rsid w:val="007C158D"/>
    <w:rsid w:val="007C16C8"/>
    <w:rsid w:val="007C2670"/>
    <w:rsid w:val="007C26F0"/>
    <w:rsid w:val="007C2F1C"/>
    <w:rsid w:val="007C2F36"/>
    <w:rsid w:val="007C3254"/>
    <w:rsid w:val="007C3D66"/>
    <w:rsid w:val="007C3F11"/>
    <w:rsid w:val="007C41AB"/>
    <w:rsid w:val="007C4219"/>
    <w:rsid w:val="007C48CD"/>
    <w:rsid w:val="007C50F8"/>
    <w:rsid w:val="007C5821"/>
    <w:rsid w:val="007C6362"/>
    <w:rsid w:val="007C6A72"/>
    <w:rsid w:val="007C704A"/>
    <w:rsid w:val="007D0181"/>
    <w:rsid w:val="007D05E9"/>
    <w:rsid w:val="007D1EEB"/>
    <w:rsid w:val="007D20FC"/>
    <w:rsid w:val="007D3486"/>
    <w:rsid w:val="007D37FA"/>
    <w:rsid w:val="007D3E86"/>
    <w:rsid w:val="007D3FB1"/>
    <w:rsid w:val="007D40EB"/>
    <w:rsid w:val="007D4351"/>
    <w:rsid w:val="007D52BE"/>
    <w:rsid w:val="007D5337"/>
    <w:rsid w:val="007D5DF2"/>
    <w:rsid w:val="007D6476"/>
    <w:rsid w:val="007D67D5"/>
    <w:rsid w:val="007D6C9B"/>
    <w:rsid w:val="007D727D"/>
    <w:rsid w:val="007D731D"/>
    <w:rsid w:val="007D7D88"/>
    <w:rsid w:val="007D7EF5"/>
    <w:rsid w:val="007E0501"/>
    <w:rsid w:val="007E0F14"/>
    <w:rsid w:val="007E0F1A"/>
    <w:rsid w:val="007E1054"/>
    <w:rsid w:val="007E1083"/>
    <w:rsid w:val="007E15A5"/>
    <w:rsid w:val="007E19A8"/>
    <w:rsid w:val="007E3047"/>
    <w:rsid w:val="007E32DA"/>
    <w:rsid w:val="007E3F8C"/>
    <w:rsid w:val="007E44B2"/>
    <w:rsid w:val="007E45C3"/>
    <w:rsid w:val="007E4871"/>
    <w:rsid w:val="007E495F"/>
    <w:rsid w:val="007E4C2A"/>
    <w:rsid w:val="007E5243"/>
    <w:rsid w:val="007E5989"/>
    <w:rsid w:val="007E5A5A"/>
    <w:rsid w:val="007E5DD8"/>
    <w:rsid w:val="007E64BB"/>
    <w:rsid w:val="007E6FA2"/>
    <w:rsid w:val="007E79D4"/>
    <w:rsid w:val="007E7D92"/>
    <w:rsid w:val="007F0A50"/>
    <w:rsid w:val="007F0C77"/>
    <w:rsid w:val="007F0FFA"/>
    <w:rsid w:val="007F270A"/>
    <w:rsid w:val="007F2BBF"/>
    <w:rsid w:val="007F2C40"/>
    <w:rsid w:val="007F2D8E"/>
    <w:rsid w:val="007F33CF"/>
    <w:rsid w:val="007F3A06"/>
    <w:rsid w:val="007F4554"/>
    <w:rsid w:val="007F47DC"/>
    <w:rsid w:val="007F5835"/>
    <w:rsid w:val="007F69C4"/>
    <w:rsid w:val="007F71C0"/>
    <w:rsid w:val="007F73E4"/>
    <w:rsid w:val="007F79A1"/>
    <w:rsid w:val="00800288"/>
    <w:rsid w:val="00800A53"/>
    <w:rsid w:val="00800CEB"/>
    <w:rsid w:val="00800D8C"/>
    <w:rsid w:val="0080155A"/>
    <w:rsid w:val="00801F70"/>
    <w:rsid w:val="0080236B"/>
    <w:rsid w:val="0080278F"/>
    <w:rsid w:val="00802CEA"/>
    <w:rsid w:val="0080353B"/>
    <w:rsid w:val="00803F68"/>
    <w:rsid w:val="0080409E"/>
    <w:rsid w:val="008047FC"/>
    <w:rsid w:val="00804E35"/>
    <w:rsid w:val="008051A9"/>
    <w:rsid w:val="00805DCB"/>
    <w:rsid w:val="00806417"/>
    <w:rsid w:val="0080675A"/>
    <w:rsid w:val="008068F5"/>
    <w:rsid w:val="008069D5"/>
    <w:rsid w:val="00810370"/>
    <w:rsid w:val="0081043B"/>
    <w:rsid w:val="0081130A"/>
    <w:rsid w:val="00811B29"/>
    <w:rsid w:val="00812218"/>
    <w:rsid w:val="00812B82"/>
    <w:rsid w:val="00812E23"/>
    <w:rsid w:val="00813DF2"/>
    <w:rsid w:val="00815746"/>
    <w:rsid w:val="00816E7B"/>
    <w:rsid w:val="0081710F"/>
    <w:rsid w:val="008176C7"/>
    <w:rsid w:val="00817F2F"/>
    <w:rsid w:val="00820E83"/>
    <w:rsid w:val="00820ED2"/>
    <w:rsid w:val="00821344"/>
    <w:rsid w:val="008216BE"/>
    <w:rsid w:val="00821E6C"/>
    <w:rsid w:val="00822537"/>
    <w:rsid w:val="00822720"/>
    <w:rsid w:val="00822CD7"/>
    <w:rsid w:val="008231F7"/>
    <w:rsid w:val="00824917"/>
    <w:rsid w:val="00825104"/>
    <w:rsid w:val="008253B6"/>
    <w:rsid w:val="00825A04"/>
    <w:rsid w:val="0082701F"/>
    <w:rsid w:val="008277DE"/>
    <w:rsid w:val="00830FDD"/>
    <w:rsid w:val="00831CAE"/>
    <w:rsid w:val="00831ECB"/>
    <w:rsid w:val="0083282A"/>
    <w:rsid w:val="0083285D"/>
    <w:rsid w:val="0083345B"/>
    <w:rsid w:val="00833497"/>
    <w:rsid w:val="00833664"/>
    <w:rsid w:val="008346E3"/>
    <w:rsid w:val="00834CEF"/>
    <w:rsid w:val="00835A60"/>
    <w:rsid w:val="00837395"/>
    <w:rsid w:val="00841C47"/>
    <w:rsid w:val="00841DB2"/>
    <w:rsid w:val="008429FC"/>
    <w:rsid w:val="008430A9"/>
    <w:rsid w:val="00843123"/>
    <w:rsid w:val="00843845"/>
    <w:rsid w:val="00843C9E"/>
    <w:rsid w:val="00843DB6"/>
    <w:rsid w:val="00844A2A"/>
    <w:rsid w:val="00845455"/>
    <w:rsid w:val="00845C01"/>
    <w:rsid w:val="00845ECC"/>
    <w:rsid w:val="00846279"/>
    <w:rsid w:val="00846521"/>
    <w:rsid w:val="008465F4"/>
    <w:rsid w:val="00846A0A"/>
    <w:rsid w:val="00846DB2"/>
    <w:rsid w:val="00846F5E"/>
    <w:rsid w:val="0084753E"/>
    <w:rsid w:val="00847BDA"/>
    <w:rsid w:val="00847D0E"/>
    <w:rsid w:val="00847D97"/>
    <w:rsid w:val="00850A12"/>
    <w:rsid w:val="00851710"/>
    <w:rsid w:val="00851E8B"/>
    <w:rsid w:val="00851F84"/>
    <w:rsid w:val="00852410"/>
    <w:rsid w:val="00852426"/>
    <w:rsid w:val="00852FCB"/>
    <w:rsid w:val="0085317D"/>
    <w:rsid w:val="00853646"/>
    <w:rsid w:val="00853D62"/>
    <w:rsid w:val="008545F2"/>
    <w:rsid w:val="00854AD7"/>
    <w:rsid w:val="00856268"/>
    <w:rsid w:val="00856A80"/>
    <w:rsid w:val="00856AB5"/>
    <w:rsid w:val="00856AD4"/>
    <w:rsid w:val="00856B26"/>
    <w:rsid w:val="008571B2"/>
    <w:rsid w:val="00857537"/>
    <w:rsid w:val="00857FBC"/>
    <w:rsid w:val="00861752"/>
    <w:rsid w:val="00861960"/>
    <w:rsid w:val="008620F6"/>
    <w:rsid w:val="00863035"/>
    <w:rsid w:val="008632C9"/>
    <w:rsid w:val="00863AAD"/>
    <w:rsid w:val="00863B82"/>
    <w:rsid w:val="00863F95"/>
    <w:rsid w:val="0086421A"/>
    <w:rsid w:val="00864AA6"/>
    <w:rsid w:val="008652EC"/>
    <w:rsid w:val="008653B7"/>
    <w:rsid w:val="008653FD"/>
    <w:rsid w:val="008654FF"/>
    <w:rsid w:val="0086629C"/>
    <w:rsid w:val="00866FCC"/>
    <w:rsid w:val="00867010"/>
    <w:rsid w:val="00867D2E"/>
    <w:rsid w:val="00870E2C"/>
    <w:rsid w:val="00871DDB"/>
    <w:rsid w:val="00872266"/>
    <w:rsid w:val="0087235E"/>
    <w:rsid w:val="00872558"/>
    <w:rsid w:val="00872767"/>
    <w:rsid w:val="00872E88"/>
    <w:rsid w:val="00873205"/>
    <w:rsid w:val="008736E9"/>
    <w:rsid w:val="0087399E"/>
    <w:rsid w:val="00874094"/>
    <w:rsid w:val="00874A2B"/>
    <w:rsid w:val="00874B22"/>
    <w:rsid w:val="00874FA9"/>
    <w:rsid w:val="00876A10"/>
    <w:rsid w:val="00876C7C"/>
    <w:rsid w:val="0087700E"/>
    <w:rsid w:val="00877F4A"/>
    <w:rsid w:val="00880943"/>
    <w:rsid w:val="008812D0"/>
    <w:rsid w:val="00884015"/>
    <w:rsid w:val="00884178"/>
    <w:rsid w:val="00884729"/>
    <w:rsid w:val="00884887"/>
    <w:rsid w:val="00885C73"/>
    <w:rsid w:val="008869A1"/>
    <w:rsid w:val="00886EBD"/>
    <w:rsid w:val="008871B3"/>
    <w:rsid w:val="00887397"/>
    <w:rsid w:val="00887A27"/>
    <w:rsid w:val="00890B13"/>
    <w:rsid w:val="00890EC1"/>
    <w:rsid w:val="00891063"/>
    <w:rsid w:val="00891963"/>
    <w:rsid w:val="00891AD2"/>
    <w:rsid w:val="00891AF0"/>
    <w:rsid w:val="00891B17"/>
    <w:rsid w:val="00892AD4"/>
    <w:rsid w:val="00893324"/>
    <w:rsid w:val="008934E7"/>
    <w:rsid w:val="008937DB"/>
    <w:rsid w:val="00895828"/>
    <w:rsid w:val="00895C04"/>
    <w:rsid w:val="00896265"/>
    <w:rsid w:val="00897191"/>
    <w:rsid w:val="00897378"/>
    <w:rsid w:val="00897831"/>
    <w:rsid w:val="00897B6D"/>
    <w:rsid w:val="008A003A"/>
    <w:rsid w:val="008A085C"/>
    <w:rsid w:val="008A0E09"/>
    <w:rsid w:val="008A1027"/>
    <w:rsid w:val="008A133A"/>
    <w:rsid w:val="008A2F4C"/>
    <w:rsid w:val="008A3025"/>
    <w:rsid w:val="008A33F9"/>
    <w:rsid w:val="008A41EC"/>
    <w:rsid w:val="008A4AA7"/>
    <w:rsid w:val="008A4B86"/>
    <w:rsid w:val="008A50EE"/>
    <w:rsid w:val="008A5FEC"/>
    <w:rsid w:val="008A6E1A"/>
    <w:rsid w:val="008A7158"/>
    <w:rsid w:val="008A71F2"/>
    <w:rsid w:val="008A7455"/>
    <w:rsid w:val="008A7EDB"/>
    <w:rsid w:val="008B1655"/>
    <w:rsid w:val="008B1D66"/>
    <w:rsid w:val="008B23CC"/>
    <w:rsid w:val="008B2EAB"/>
    <w:rsid w:val="008B30C7"/>
    <w:rsid w:val="008B32F4"/>
    <w:rsid w:val="008B33F4"/>
    <w:rsid w:val="008B422A"/>
    <w:rsid w:val="008B5169"/>
    <w:rsid w:val="008B5624"/>
    <w:rsid w:val="008B601D"/>
    <w:rsid w:val="008B6413"/>
    <w:rsid w:val="008B70A2"/>
    <w:rsid w:val="008B742F"/>
    <w:rsid w:val="008B7D08"/>
    <w:rsid w:val="008B7F4E"/>
    <w:rsid w:val="008C00A4"/>
    <w:rsid w:val="008C2547"/>
    <w:rsid w:val="008C285E"/>
    <w:rsid w:val="008C2D29"/>
    <w:rsid w:val="008C3BD4"/>
    <w:rsid w:val="008C415D"/>
    <w:rsid w:val="008C522A"/>
    <w:rsid w:val="008C541D"/>
    <w:rsid w:val="008C5DA9"/>
    <w:rsid w:val="008C733B"/>
    <w:rsid w:val="008C7675"/>
    <w:rsid w:val="008C7B06"/>
    <w:rsid w:val="008C7EDD"/>
    <w:rsid w:val="008C7FCC"/>
    <w:rsid w:val="008D013D"/>
    <w:rsid w:val="008D0A96"/>
    <w:rsid w:val="008D149F"/>
    <w:rsid w:val="008D1F12"/>
    <w:rsid w:val="008D2466"/>
    <w:rsid w:val="008D2698"/>
    <w:rsid w:val="008D29DB"/>
    <w:rsid w:val="008D2A05"/>
    <w:rsid w:val="008D2F46"/>
    <w:rsid w:val="008D3B6D"/>
    <w:rsid w:val="008D3C5E"/>
    <w:rsid w:val="008D3DFB"/>
    <w:rsid w:val="008D408B"/>
    <w:rsid w:val="008D488F"/>
    <w:rsid w:val="008D4C5E"/>
    <w:rsid w:val="008D5238"/>
    <w:rsid w:val="008D5DDB"/>
    <w:rsid w:val="008D5F65"/>
    <w:rsid w:val="008D63D2"/>
    <w:rsid w:val="008D7458"/>
    <w:rsid w:val="008D7BA4"/>
    <w:rsid w:val="008D7FFA"/>
    <w:rsid w:val="008E0745"/>
    <w:rsid w:val="008E13F0"/>
    <w:rsid w:val="008E187F"/>
    <w:rsid w:val="008E1AF4"/>
    <w:rsid w:val="008E1EFD"/>
    <w:rsid w:val="008E2392"/>
    <w:rsid w:val="008E3181"/>
    <w:rsid w:val="008E3929"/>
    <w:rsid w:val="008E3D69"/>
    <w:rsid w:val="008E403B"/>
    <w:rsid w:val="008E4376"/>
    <w:rsid w:val="008E54C3"/>
    <w:rsid w:val="008E6CCB"/>
    <w:rsid w:val="008E6FE4"/>
    <w:rsid w:val="008F00BB"/>
    <w:rsid w:val="008F1C15"/>
    <w:rsid w:val="008F2456"/>
    <w:rsid w:val="008F3DE0"/>
    <w:rsid w:val="008F439A"/>
    <w:rsid w:val="008F4477"/>
    <w:rsid w:val="008F4888"/>
    <w:rsid w:val="008F5B5E"/>
    <w:rsid w:val="008F5D4A"/>
    <w:rsid w:val="008F638B"/>
    <w:rsid w:val="008F722A"/>
    <w:rsid w:val="008F73F1"/>
    <w:rsid w:val="009007B7"/>
    <w:rsid w:val="00900BDB"/>
    <w:rsid w:val="00900FA4"/>
    <w:rsid w:val="009011F4"/>
    <w:rsid w:val="009019E6"/>
    <w:rsid w:val="00901B65"/>
    <w:rsid w:val="00901BDD"/>
    <w:rsid w:val="00902AC6"/>
    <w:rsid w:val="00904F59"/>
    <w:rsid w:val="00905CE4"/>
    <w:rsid w:val="00905E68"/>
    <w:rsid w:val="00906A6E"/>
    <w:rsid w:val="0090732E"/>
    <w:rsid w:val="00907918"/>
    <w:rsid w:val="00907E48"/>
    <w:rsid w:val="00907EAA"/>
    <w:rsid w:val="00910459"/>
    <w:rsid w:val="009111BF"/>
    <w:rsid w:val="009113E4"/>
    <w:rsid w:val="00911683"/>
    <w:rsid w:val="009126A7"/>
    <w:rsid w:val="00913B3F"/>
    <w:rsid w:val="009146C9"/>
    <w:rsid w:val="00914E78"/>
    <w:rsid w:val="0091510D"/>
    <w:rsid w:val="009155BE"/>
    <w:rsid w:val="0091560E"/>
    <w:rsid w:val="00915850"/>
    <w:rsid w:val="00915A43"/>
    <w:rsid w:val="00915AB7"/>
    <w:rsid w:val="009177BD"/>
    <w:rsid w:val="00917E7D"/>
    <w:rsid w:val="0092071E"/>
    <w:rsid w:val="009216AC"/>
    <w:rsid w:val="009230EC"/>
    <w:rsid w:val="00923181"/>
    <w:rsid w:val="009244E1"/>
    <w:rsid w:val="00924597"/>
    <w:rsid w:val="009245A8"/>
    <w:rsid w:val="0092517D"/>
    <w:rsid w:val="00925B94"/>
    <w:rsid w:val="00925DB0"/>
    <w:rsid w:val="009265D3"/>
    <w:rsid w:val="00926ABA"/>
    <w:rsid w:val="00927325"/>
    <w:rsid w:val="009306B2"/>
    <w:rsid w:val="009307AA"/>
    <w:rsid w:val="009308E6"/>
    <w:rsid w:val="00931541"/>
    <w:rsid w:val="00931D86"/>
    <w:rsid w:val="00931F01"/>
    <w:rsid w:val="00933A49"/>
    <w:rsid w:val="009344BC"/>
    <w:rsid w:val="00935B42"/>
    <w:rsid w:val="00936C26"/>
    <w:rsid w:val="00936F56"/>
    <w:rsid w:val="00940A84"/>
    <w:rsid w:val="00940FE2"/>
    <w:rsid w:val="00941202"/>
    <w:rsid w:val="00942384"/>
    <w:rsid w:val="00942AEB"/>
    <w:rsid w:val="009431DC"/>
    <w:rsid w:val="00943DAB"/>
    <w:rsid w:val="0094407F"/>
    <w:rsid w:val="0094477D"/>
    <w:rsid w:val="00944990"/>
    <w:rsid w:val="00944EF7"/>
    <w:rsid w:val="009451CB"/>
    <w:rsid w:val="00945623"/>
    <w:rsid w:val="00945707"/>
    <w:rsid w:val="0094574E"/>
    <w:rsid w:val="00946A26"/>
    <w:rsid w:val="00946A7B"/>
    <w:rsid w:val="00946E6A"/>
    <w:rsid w:val="009473C6"/>
    <w:rsid w:val="00947615"/>
    <w:rsid w:val="009501F6"/>
    <w:rsid w:val="009503A6"/>
    <w:rsid w:val="00951352"/>
    <w:rsid w:val="00951CDA"/>
    <w:rsid w:val="00952178"/>
    <w:rsid w:val="0095243A"/>
    <w:rsid w:val="00952B89"/>
    <w:rsid w:val="00952C49"/>
    <w:rsid w:val="00953132"/>
    <w:rsid w:val="00953729"/>
    <w:rsid w:val="00953957"/>
    <w:rsid w:val="0095448F"/>
    <w:rsid w:val="009549E0"/>
    <w:rsid w:val="00954B01"/>
    <w:rsid w:val="0095514C"/>
    <w:rsid w:val="009555F8"/>
    <w:rsid w:val="009557D7"/>
    <w:rsid w:val="00955F6C"/>
    <w:rsid w:val="0095602A"/>
    <w:rsid w:val="0095619D"/>
    <w:rsid w:val="0095638C"/>
    <w:rsid w:val="0095664B"/>
    <w:rsid w:val="00956751"/>
    <w:rsid w:val="00956BAE"/>
    <w:rsid w:val="00957A34"/>
    <w:rsid w:val="00957C52"/>
    <w:rsid w:val="00957D6E"/>
    <w:rsid w:val="009605EC"/>
    <w:rsid w:val="00961225"/>
    <w:rsid w:val="0096173B"/>
    <w:rsid w:val="00961DA3"/>
    <w:rsid w:val="00961EB2"/>
    <w:rsid w:val="00962888"/>
    <w:rsid w:val="00962FA4"/>
    <w:rsid w:val="0096327A"/>
    <w:rsid w:val="0096350F"/>
    <w:rsid w:val="00963A6D"/>
    <w:rsid w:val="00963E05"/>
    <w:rsid w:val="009646EF"/>
    <w:rsid w:val="00964BAF"/>
    <w:rsid w:val="009650D5"/>
    <w:rsid w:val="00965439"/>
    <w:rsid w:val="009657C5"/>
    <w:rsid w:val="00966106"/>
    <w:rsid w:val="00966587"/>
    <w:rsid w:val="00966F49"/>
    <w:rsid w:val="00967004"/>
    <w:rsid w:val="00967654"/>
    <w:rsid w:val="009677EE"/>
    <w:rsid w:val="00967913"/>
    <w:rsid w:val="00967C89"/>
    <w:rsid w:val="00971F75"/>
    <w:rsid w:val="00972115"/>
    <w:rsid w:val="0097233E"/>
    <w:rsid w:val="009729C8"/>
    <w:rsid w:val="00972CBE"/>
    <w:rsid w:val="00973585"/>
    <w:rsid w:val="009738CB"/>
    <w:rsid w:val="0097394B"/>
    <w:rsid w:val="0097421D"/>
    <w:rsid w:val="009744D0"/>
    <w:rsid w:val="0097478A"/>
    <w:rsid w:val="00974F4A"/>
    <w:rsid w:val="00975546"/>
    <w:rsid w:val="009756E0"/>
    <w:rsid w:val="009757AB"/>
    <w:rsid w:val="00975A66"/>
    <w:rsid w:val="00976D1D"/>
    <w:rsid w:val="00976EA7"/>
    <w:rsid w:val="00977781"/>
    <w:rsid w:val="0098012B"/>
    <w:rsid w:val="00980463"/>
    <w:rsid w:val="0098118F"/>
    <w:rsid w:val="00981331"/>
    <w:rsid w:val="0098165C"/>
    <w:rsid w:val="009819AB"/>
    <w:rsid w:val="00981B30"/>
    <w:rsid w:val="00983390"/>
    <w:rsid w:val="00983AAB"/>
    <w:rsid w:val="00984791"/>
    <w:rsid w:val="00984DCF"/>
    <w:rsid w:val="009850E8"/>
    <w:rsid w:val="00986020"/>
    <w:rsid w:val="00986871"/>
    <w:rsid w:val="00986B52"/>
    <w:rsid w:val="0098735F"/>
    <w:rsid w:val="00987435"/>
    <w:rsid w:val="00987C88"/>
    <w:rsid w:val="00990C8C"/>
    <w:rsid w:val="00991086"/>
    <w:rsid w:val="00992E39"/>
    <w:rsid w:val="00992F82"/>
    <w:rsid w:val="00993BEF"/>
    <w:rsid w:val="00994527"/>
    <w:rsid w:val="00994A6A"/>
    <w:rsid w:val="00994D59"/>
    <w:rsid w:val="00994F5A"/>
    <w:rsid w:val="009958FC"/>
    <w:rsid w:val="00995A45"/>
    <w:rsid w:val="009964C4"/>
    <w:rsid w:val="00996D2B"/>
    <w:rsid w:val="00996E1C"/>
    <w:rsid w:val="00996FC6"/>
    <w:rsid w:val="00997032"/>
    <w:rsid w:val="0099718E"/>
    <w:rsid w:val="00997711"/>
    <w:rsid w:val="00997935"/>
    <w:rsid w:val="00997E13"/>
    <w:rsid w:val="009A0928"/>
    <w:rsid w:val="009A0D5D"/>
    <w:rsid w:val="009A0F9D"/>
    <w:rsid w:val="009A1122"/>
    <w:rsid w:val="009A1E94"/>
    <w:rsid w:val="009A1EB5"/>
    <w:rsid w:val="009A232C"/>
    <w:rsid w:val="009A30C5"/>
    <w:rsid w:val="009A31B6"/>
    <w:rsid w:val="009A3294"/>
    <w:rsid w:val="009A32D5"/>
    <w:rsid w:val="009A335E"/>
    <w:rsid w:val="009A35F8"/>
    <w:rsid w:val="009A36DB"/>
    <w:rsid w:val="009A3DCA"/>
    <w:rsid w:val="009A407B"/>
    <w:rsid w:val="009A4862"/>
    <w:rsid w:val="009A555A"/>
    <w:rsid w:val="009A5952"/>
    <w:rsid w:val="009A5CDF"/>
    <w:rsid w:val="009A5D6A"/>
    <w:rsid w:val="009A62D5"/>
    <w:rsid w:val="009A6BAD"/>
    <w:rsid w:val="009B04D8"/>
    <w:rsid w:val="009B0B35"/>
    <w:rsid w:val="009B0E28"/>
    <w:rsid w:val="009B1B3A"/>
    <w:rsid w:val="009B1CFA"/>
    <w:rsid w:val="009B2F42"/>
    <w:rsid w:val="009B305B"/>
    <w:rsid w:val="009B3508"/>
    <w:rsid w:val="009B3C50"/>
    <w:rsid w:val="009B4193"/>
    <w:rsid w:val="009B45DC"/>
    <w:rsid w:val="009B5167"/>
    <w:rsid w:val="009B5303"/>
    <w:rsid w:val="009B56B7"/>
    <w:rsid w:val="009B6596"/>
    <w:rsid w:val="009B682E"/>
    <w:rsid w:val="009B6B2D"/>
    <w:rsid w:val="009B6B66"/>
    <w:rsid w:val="009B6BE1"/>
    <w:rsid w:val="009B6F32"/>
    <w:rsid w:val="009B722B"/>
    <w:rsid w:val="009B7F3A"/>
    <w:rsid w:val="009C0428"/>
    <w:rsid w:val="009C0D78"/>
    <w:rsid w:val="009C0E5C"/>
    <w:rsid w:val="009C1417"/>
    <w:rsid w:val="009C1792"/>
    <w:rsid w:val="009C1DF2"/>
    <w:rsid w:val="009C1F37"/>
    <w:rsid w:val="009C1F56"/>
    <w:rsid w:val="009C1F7F"/>
    <w:rsid w:val="009C2398"/>
    <w:rsid w:val="009C49FA"/>
    <w:rsid w:val="009C503C"/>
    <w:rsid w:val="009C6FB3"/>
    <w:rsid w:val="009C706A"/>
    <w:rsid w:val="009C7515"/>
    <w:rsid w:val="009C7CD1"/>
    <w:rsid w:val="009D0016"/>
    <w:rsid w:val="009D009A"/>
    <w:rsid w:val="009D01BC"/>
    <w:rsid w:val="009D06AC"/>
    <w:rsid w:val="009D09EE"/>
    <w:rsid w:val="009D09F3"/>
    <w:rsid w:val="009D0B64"/>
    <w:rsid w:val="009D0E2D"/>
    <w:rsid w:val="009D1E5C"/>
    <w:rsid w:val="009D2322"/>
    <w:rsid w:val="009D293D"/>
    <w:rsid w:val="009D2A6E"/>
    <w:rsid w:val="009D3158"/>
    <w:rsid w:val="009D32C1"/>
    <w:rsid w:val="009D3DAE"/>
    <w:rsid w:val="009D423A"/>
    <w:rsid w:val="009D4479"/>
    <w:rsid w:val="009D4956"/>
    <w:rsid w:val="009D4E23"/>
    <w:rsid w:val="009D5EA4"/>
    <w:rsid w:val="009D684A"/>
    <w:rsid w:val="009D6861"/>
    <w:rsid w:val="009D6D79"/>
    <w:rsid w:val="009D7AB5"/>
    <w:rsid w:val="009D7CFA"/>
    <w:rsid w:val="009E0F76"/>
    <w:rsid w:val="009E10EF"/>
    <w:rsid w:val="009E16DD"/>
    <w:rsid w:val="009E1791"/>
    <w:rsid w:val="009E1AC1"/>
    <w:rsid w:val="009E1C43"/>
    <w:rsid w:val="009E1DFE"/>
    <w:rsid w:val="009E20D3"/>
    <w:rsid w:val="009E2577"/>
    <w:rsid w:val="009E2B97"/>
    <w:rsid w:val="009E329D"/>
    <w:rsid w:val="009E3531"/>
    <w:rsid w:val="009E3C6C"/>
    <w:rsid w:val="009E4348"/>
    <w:rsid w:val="009E4947"/>
    <w:rsid w:val="009E4B4B"/>
    <w:rsid w:val="009E5AED"/>
    <w:rsid w:val="009E65E1"/>
    <w:rsid w:val="009E666D"/>
    <w:rsid w:val="009E7FEC"/>
    <w:rsid w:val="009F01FC"/>
    <w:rsid w:val="009F0E45"/>
    <w:rsid w:val="009F1016"/>
    <w:rsid w:val="009F1C20"/>
    <w:rsid w:val="009F2940"/>
    <w:rsid w:val="009F2A56"/>
    <w:rsid w:val="009F3018"/>
    <w:rsid w:val="009F3878"/>
    <w:rsid w:val="009F3D48"/>
    <w:rsid w:val="009F4AE6"/>
    <w:rsid w:val="009F4ECC"/>
    <w:rsid w:val="009F57C0"/>
    <w:rsid w:val="009F5DE2"/>
    <w:rsid w:val="009F65BE"/>
    <w:rsid w:val="009F76E2"/>
    <w:rsid w:val="00A00468"/>
    <w:rsid w:val="00A00DA2"/>
    <w:rsid w:val="00A02923"/>
    <w:rsid w:val="00A031A8"/>
    <w:rsid w:val="00A03670"/>
    <w:rsid w:val="00A036CD"/>
    <w:rsid w:val="00A0382C"/>
    <w:rsid w:val="00A05255"/>
    <w:rsid w:val="00A054D9"/>
    <w:rsid w:val="00A05673"/>
    <w:rsid w:val="00A05C7B"/>
    <w:rsid w:val="00A06780"/>
    <w:rsid w:val="00A06890"/>
    <w:rsid w:val="00A103B2"/>
    <w:rsid w:val="00A106F2"/>
    <w:rsid w:val="00A116A7"/>
    <w:rsid w:val="00A11782"/>
    <w:rsid w:val="00A1187B"/>
    <w:rsid w:val="00A119E5"/>
    <w:rsid w:val="00A13262"/>
    <w:rsid w:val="00A13E91"/>
    <w:rsid w:val="00A1415E"/>
    <w:rsid w:val="00A144C7"/>
    <w:rsid w:val="00A14599"/>
    <w:rsid w:val="00A14AF4"/>
    <w:rsid w:val="00A14F9F"/>
    <w:rsid w:val="00A157B8"/>
    <w:rsid w:val="00A1601B"/>
    <w:rsid w:val="00A16EDC"/>
    <w:rsid w:val="00A1718B"/>
    <w:rsid w:val="00A17317"/>
    <w:rsid w:val="00A17625"/>
    <w:rsid w:val="00A17827"/>
    <w:rsid w:val="00A179C2"/>
    <w:rsid w:val="00A21021"/>
    <w:rsid w:val="00A21435"/>
    <w:rsid w:val="00A21531"/>
    <w:rsid w:val="00A2269A"/>
    <w:rsid w:val="00A2287E"/>
    <w:rsid w:val="00A22B39"/>
    <w:rsid w:val="00A2304D"/>
    <w:rsid w:val="00A23E45"/>
    <w:rsid w:val="00A240F3"/>
    <w:rsid w:val="00A24A1D"/>
    <w:rsid w:val="00A27C53"/>
    <w:rsid w:val="00A27E97"/>
    <w:rsid w:val="00A30544"/>
    <w:rsid w:val="00A30595"/>
    <w:rsid w:val="00A30768"/>
    <w:rsid w:val="00A30E44"/>
    <w:rsid w:val="00A30E74"/>
    <w:rsid w:val="00A31562"/>
    <w:rsid w:val="00A32330"/>
    <w:rsid w:val="00A3286D"/>
    <w:rsid w:val="00A329DE"/>
    <w:rsid w:val="00A32C9A"/>
    <w:rsid w:val="00A33F7F"/>
    <w:rsid w:val="00A35087"/>
    <w:rsid w:val="00A356D1"/>
    <w:rsid w:val="00A3584B"/>
    <w:rsid w:val="00A35FA0"/>
    <w:rsid w:val="00A3620A"/>
    <w:rsid w:val="00A36C22"/>
    <w:rsid w:val="00A370AF"/>
    <w:rsid w:val="00A37793"/>
    <w:rsid w:val="00A37AE0"/>
    <w:rsid w:val="00A40F0E"/>
    <w:rsid w:val="00A4150E"/>
    <w:rsid w:val="00A41DDE"/>
    <w:rsid w:val="00A4256D"/>
    <w:rsid w:val="00A427F9"/>
    <w:rsid w:val="00A42BC4"/>
    <w:rsid w:val="00A42C51"/>
    <w:rsid w:val="00A436BC"/>
    <w:rsid w:val="00A44697"/>
    <w:rsid w:val="00A448B1"/>
    <w:rsid w:val="00A44D69"/>
    <w:rsid w:val="00A44E5A"/>
    <w:rsid w:val="00A452C5"/>
    <w:rsid w:val="00A45869"/>
    <w:rsid w:val="00A45FE1"/>
    <w:rsid w:val="00A46228"/>
    <w:rsid w:val="00A46296"/>
    <w:rsid w:val="00A463A1"/>
    <w:rsid w:val="00A46E11"/>
    <w:rsid w:val="00A46F53"/>
    <w:rsid w:val="00A47016"/>
    <w:rsid w:val="00A47F93"/>
    <w:rsid w:val="00A5035A"/>
    <w:rsid w:val="00A503FE"/>
    <w:rsid w:val="00A506F7"/>
    <w:rsid w:val="00A50942"/>
    <w:rsid w:val="00A50CF4"/>
    <w:rsid w:val="00A50ECD"/>
    <w:rsid w:val="00A51B74"/>
    <w:rsid w:val="00A51D0B"/>
    <w:rsid w:val="00A51D8E"/>
    <w:rsid w:val="00A51E83"/>
    <w:rsid w:val="00A51F0E"/>
    <w:rsid w:val="00A525FC"/>
    <w:rsid w:val="00A52A0B"/>
    <w:rsid w:val="00A52C29"/>
    <w:rsid w:val="00A52F32"/>
    <w:rsid w:val="00A53A71"/>
    <w:rsid w:val="00A54004"/>
    <w:rsid w:val="00A54CFE"/>
    <w:rsid w:val="00A55094"/>
    <w:rsid w:val="00A5515B"/>
    <w:rsid w:val="00A56310"/>
    <w:rsid w:val="00A567E7"/>
    <w:rsid w:val="00A56F5D"/>
    <w:rsid w:val="00A570D1"/>
    <w:rsid w:val="00A57166"/>
    <w:rsid w:val="00A571A7"/>
    <w:rsid w:val="00A6101B"/>
    <w:rsid w:val="00A615A2"/>
    <w:rsid w:val="00A626D3"/>
    <w:rsid w:val="00A62D71"/>
    <w:rsid w:val="00A6327A"/>
    <w:rsid w:val="00A635B7"/>
    <w:rsid w:val="00A63B8B"/>
    <w:rsid w:val="00A63C6A"/>
    <w:rsid w:val="00A63E40"/>
    <w:rsid w:val="00A6407D"/>
    <w:rsid w:val="00A64184"/>
    <w:rsid w:val="00A64469"/>
    <w:rsid w:val="00A64BE1"/>
    <w:rsid w:val="00A65522"/>
    <w:rsid w:val="00A65D1C"/>
    <w:rsid w:val="00A667E9"/>
    <w:rsid w:val="00A66D02"/>
    <w:rsid w:val="00A67107"/>
    <w:rsid w:val="00A671B9"/>
    <w:rsid w:val="00A7007F"/>
    <w:rsid w:val="00A7048B"/>
    <w:rsid w:val="00A7064F"/>
    <w:rsid w:val="00A717A7"/>
    <w:rsid w:val="00A7184B"/>
    <w:rsid w:val="00A728EB"/>
    <w:rsid w:val="00A732E2"/>
    <w:rsid w:val="00A74591"/>
    <w:rsid w:val="00A74CF3"/>
    <w:rsid w:val="00A74F11"/>
    <w:rsid w:val="00A757EC"/>
    <w:rsid w:val="00A761D8"/>
    <w:rsid w:val="00A774F1"/>
    <w:rsid w:val="00A77559"/>
    <w:rsid w:val="00A775F2"/>
    <w:rsid w:val="00A7786B"/>
    <w:rsid w:val="00A779B7"/>
    <w:rsid w:val="00A805E1"/>
    <w:rsid w:val="00A82B30"/>
    <w:rsid w:val="00A82D9D"/>
    <w:rsid w:val="00A8325F"/>
    <w:rsid w:val="00A8392F"/>
    <w:rsid w:val="00A83D62"/>
    <w:rsid w:val="00A840E7"/>
    <w:rsid w:val="00A84613"/>
    <w:rsid w:val="00A85114"/>
    <w:rsid w:val="00A85DF8"/>
    <w:rsid w:val="00A864D2"/>
    <w:rsid w:val="00A86B1B"/>
    <w:rsid w:val="00A872FB"/>
    <w:rsid w:val="00A90233"/>
    <w:rsid w:val="00A90B35"/>
    <w:rsid w:val="00A90C7B"/>
    <w:rsid w:val="00A90F06"/>
    <w:rsid w:val="00A913FC"/>
    <w:rsid w:val="00A9170A"/>
    <w:rsid w:val="00A91B7A"/>
    <w:rsid w:val="00A922A4"/>
    <w:rsid w:val="00A9240C"/>
    <w:rsid w:val="00A9276F"/>
    <w:rsid w:val="00A927A0"/>
    <w:rsid w:val="00A92B34"/>
    <w:rsid w:val="00A92C3B"/>
    <w:rsid w:val="00A9332A"/>
    <w:rsid w:val="00A9418F"/>
    <w:rsid w:val="00A944C3"/>
    <w:rsid w:val="00A94675"/>
    <w:rsid w:val="00A95094"/>
    <w:rsid w:val="00A951E4"/>
    <w:rsid w:val="00A953CC"/>
    <w:rsid w:val="00A955E3"/>
    <w:rsid w:val="00A96071"/>
    <w:rsid w:val="00A97755"/>
    <w:rsid w:val="00AA0F6B"/>
    <w:rsid w:val="00AA0F88"/>
    <w:rsid w:val="00AA125F"/>
    <w:rsid w:val="00AA14AA"/>
    <w:rsid w:val="00AA14BB"/>
    <w:rsid w:val="00AA1606"/>
    <w:rsid w:val="00AA2323"/>
    <w:rsid w:val="00AA5271"/>
    <w:rsid w:val="00AA55C9"/>
    <w:rsid w:val="00AA59DC"/>
    <w:rsid w:val="00AA59EA"/>
    <w:rsid w:val="00AA5A3C"/>
    <w:rsid w:val="00AA640C"/>
    <w:rsid w:val="00AA66F3"/>
    <w:rsid w:val="00AA6A95"/>
    <w:rsid w:val="00AA7104"/>
    <w:rsid w:val="00AA72CC"/>
    <w:rsid w:val="00AA74E0"/>
    <w:rsid w:val="00AA788D"/>
    <w:rsid w:val="00AB0C91"/>
    <w:rsid w:val="00AB11F1"/>
    <w:rsid w:val="00AB1324"/>
    <w:rsid w:val="00AB16DB"/>
    <w:rsid w:val="00AB1DAA"/>
    <w:rsid w:val="00AB3A07"/>
    <w:rsid w:val="00AB4D98"/>
    <w:rsid w:val="00AB4DE2"/>
    <w:rsid w:val="00AB54CC"/>
    <w:rsid w:val="00AB5A00"/>
    <w:rsid w:val="00AB6108"/>
    <w:rsid w:val="00AB6AB7"/>
    <w:rsid w:val="00AC078A"/>
    <w:rsid w:val="00AC0B7A"/>
    <w:rsid w:val="00AC0B82"/>
    <w:rsid w:val="00AC1062"/>
    <w:rsid w:val="00AC129D"/>
    <w:rsid w:val="00AC12A5"/>
    <w:rsid w:val="00AC2146"/>
    <w:rsid w:val="00AC22C7"/>
    <w:rsid w:val="00AC30F1"/>
    <w:rsid w:val="00AC3D89"/>
    <w:rsid w:val="00AC45DD"/>
    <w:rsid w:val="00AC48B4"/>
    <w:rsid w:val="00AC4C0B"/>
    <w:rsid w:val="00AC4F49"/>
    <w:rsid w:val="00AC6D81"/>
    <w:rsid w:val="00AC7147"/>
    <w:rsid w:val="00AC7DAC"/>
    <w:rsid w:val="00AD02C5"/>
    <w:rsid w:val="00AD02D2"/>
    <w:rsid w:val="00AD05A9"/>
    <w:rsid w:val="00AD0A8E"/>
    <w:rsid w:val="00AD10AD"/>
    <w:rsid w:val="00AD17DA"/>
    <w:rsid w:val="00AD26B3"/>
    <w:rsid w:val="00AD27B6"/>
    <w:rsid w:val="00AD2856"/>
    <w:rsid w:val="00AD2A36"/>
    <w:rsid w:val="00AD3101"/>
    <w:rsid w:val="00AD349E"/>
    <w:rsid w:val="00AD3FE5"/>
    <w:rsid w:val="00AD4686"/>
    <w:rsid w:val="00AD46BF"/>
    <w:rsid w:val="00AD557C"/>
    <w:rsid w:val="00AD6212"/>
    <w:rsid w:val="00AD65A4"/>
    <w:rsid w:val="00AD67F0"/>
    <w:rsid w:val="00AD6F5D"/>
    <w:rsid w:val="00AD7491"/>
    <w:rsid w:val="00AD7A12"/>
    <w:rsid w:val="00AD7B16"/>
    <w:rsid w:val="00AE0E89"/>
    <w:rsid w:val="00AE12F0"/>
    <w:rsid w:val="00AE1725"/>
    <w:rsid w:val="00AE1790"/>
    <w:rsid w:val="00AE2120"/>
    <w:rsid w:val="00AE25EF"/>
    <w:rsid w:val="00AE27F0"/>
    <w:rsid w:val="00AE2ED8"/>
    <w:rsid w:val="00AE2F8E"/>
    <w:rsid w:val="00AE310F"/>
    <w:rsid w:val="00AE3342"/>
    <w:rsid w:val="00AE33A3"/>
    <w:rsid w:val="00AE39E7"/>
    <w:rsid w:val="00AE39FA"/>
    <w:rsid w:val="00AE3A4E"/>
    <w:rsid w:val="00AE3D46"/>
    <w:rsid w:val="00AE3E6E"/>
    <w:rsid w:val="00AE432C"/>
    <w:rsid w:val="00AE5094"/>
    <w:rsid w:val="00AE5710"/>
    <w:rsid w:val="00AE688C"/>
    <w:rsid w:val="00AE68F7"/>
    <w:rsid w:val="00AE6E16"/>
    <w:rsid w:val="00AF014B"/>
    <w:rsid w:val="00AF09EB"/>
    <w:rsid w:val="00AF0A59"/>
    <w:rsid w:val="00AF0AA5"/>
    <w:rsid w:val="00AF0CD7"/>
    <w:rsid w:val="00AF0E8F"/>
    <w:rsid w:val="00AF0EEF"/>
    <w:rsid w:val="00AF1222"/>
    <w:rsid w:val="00AF142E"/>
    <w:rsid w:val="00AF1AFC"/>
    <w:rsid w:val="00AF2206"/>
    <w:rsid w:val="00AF22E4"/>
    <w:rsid w:val="00AF29B9"/>
    <w:rsid w:val="00AF2A4C"/>
    <w:rsid w:val="00AF2B73"/>
    <w:rsid w:val="00AF3279"/>
    <w:rsid w:val="00AF3CAC"/>
    <w:rsid w:val="00AF5199"/>
    <w:rsid w:val="00AF60E8"/>
    <w:rsid w:val="00AF63EF"/>
    <w:rsid w:val="00AF6490"/>
    <w:rsid w:val="00AF6A62"/>
    <w:rsid w:val="00AF6F3A"/>
    <w:rsid w:val="00B007DE"/>
    <w:rsid w:val="00B00FA6"/>
    <w:rsid w:val="00B012E7"/>
    <w:rsid w:val="00B015EA"/>
    <w:rsid w:val="00B02349"/>
    <w:rsid w:val="00B039DC"/>
    <w:rsid w:val="00B04152"/>
    <w:rsid w:val="00B04494"/>
    <w:rsid w:val="00B04B4D"/>
    <w:rsid w:val="00B04D4E"/>
    <w:rsid w:val="00B04D91"/>
    <w:rsid w:val="00B059A9"/>
    <w:rsid w:val="00B05E58"/>
    <w:rsid w:val="00B06961"/>
    <w:rsid w:val="00B06C30"/>
    <w:rsid w:val="00B06EBE"/>
    <w:rsid w:val="00B06EF8"/>
    <w:rsid w:val="00B07168"/>
    <w:rsid w:val="00B072E8"/>
    <w:rsid w:val="00B1013F"/>
    <w:rsid w:val="00B1062C"/>
    <w:rsid w:val="00B10652"/>
    <w:rsid w:val="00B106AF"/>
    <w:rsid w:val="00B10DBF"/>
    <w:rsid w:val="00B114D4"/>
    <w:rsid w:val="00B12B1C"/>
    <w:rsid w:val="00B12FCB"/>
    <w:rsid w:val="00B132C6"/>
    <w:rsid w:val="00B1379C"/>
    <w:rsid w:val="00B13D94"/>
    <w:rsid w:val="00B13E87"/>
    <w:rsid w:val="00B17209"/>
    <w:rsid w:val="00B1724A"/>
    <w:rsid w:val="00B17756"/>
    <w:rsid w:val="00B20292"/>
    <w:rsid w:val="00B20399"/>
    <w:rsid w:val="00B2072F"/>
    <w:rsid w:val="00B207D0"/>
    <w:rsid w:val="00B207EB"/>
    <w:rsid w:val="00B20CDA"/>
    <w:rsid w:val="00B20F0A"/>
    <w:rsid w:val="00B210D3"/>
    <w:rsid w:val="00B2114E"/>
    <w:rsid w:val="00B2125A"/>
    <w:rsid w:val="00B21379"/>
    <w:rsid w:val="00B21659"/>
    <w:rsid w:val="00B21700"/>
    <w:rsid w:val="00B2208A"/>
    <w:rsid w:val="00B227F6"/>
    <w:rsid w:val="00B229C5"/>
    <w:rsid w:val="00B2360D"/>
    <w:rsid w:val="00B23766"/>
    <w:rsid w:val="00B23ECA"/>
    <w:rsid w:val="00B2433D"/>
    <w:rsid w:val="00B248FE"/>
    <w:rsid w:val="00B25281"/>
    <w:rsid w:val="00B2537D"/>
    <w:rsid w:val="00B25474"/>
    <w:rsid w:val="00B260CB"/>
    <w:rsid w:val="00B27496"/>
    <w:rsid w:val="00B30FD2"/>
    <w:rsid w:val="00B31B57"/>
    <w:rsid w:val="00B31B8A"/>
    <w:rsid w:val="00B320A7"/>
    <w:rsid w:val="00B33F8D"/>
    <w:rsid w:val="00B3427F"/>
    <w:rsid w:val="00B342F1"/>
    <w:rsid w:val="00B345E5"/>
    <w:rsid w:val="00B34695"/>
    <w:rsid w:val="00B3556F"/>
    <w:rsid w:val="00B35B81"/>
    <w:rsid w:val="00B35CFB"/>
    <w:rsid w:val="00B3644D"/>
    <w:rsid w:val="00B3681B"/>
    <w:rsid w:val="00B3688B"/>
    <w:rsid w:val="00B36C81"/>
    <w:rsid w:val="00B378FE"/>
    <w:rsid w:val="00B37CF4"/>
    <w:rsid w:val="00B40280"/>
    <w:rsid w:val="00B41183"/>
    <w:rsid w:val="00B414B2"/>
    <w:rsid w:val="00B41C76"/>
    <w:rsid w:val="00B41E86"/>
    <w:rsid w:val="00B429E8"/>
    <w:rsid w:val="00B434D2"/>
    <w:rsid w:val="00B435C1"/>
    <w:rsid w:val="00B4425A"/>
    <w:rsid w:val="00B446E8"/>
    <w:rsid w:val="00B4523E"/>
    <w:rsid w:val="00B453F9"/>
    <w:rsid w:val="00B46023"/>
    <w:rsid w:val="00B464F3"/>
    <w:rsid w:val="00B470EB"/>
    <w:rsid w:val="00B470F4"/>
    <w:rsid w:val="00B47C63"/>
    <w:rsid w:val="00B47F91"/>
    <w:rsid w:val="00B509C6"/>
    <w:rsid w:val="00B50BE9"/>
    <w:rsid w:val="00B50CD6"/>
    <w:rsid w:val="00B50D9E"/>
    <w:rsid w:val="00B50E0F"/>
    <w:rsid w:val="00B50E5D"/>
    <w:rsid w:val="00B511F6"/>
    <w:rsid w:val="00B51BE0"/>
    <w:rsid w:val="00B520BE"/>
    <w:rsid w:val="00B520C6"/>
    <w:rsid w:val="00B52F6C"/>
    <w:rsid w:val="00B5325A"/>
    <w:rsid w:val="00B535DB"/>
    <w:rsid w:val="00B53ED8"/>
    <w:rsid w:val="00B53F34"/>
    <w:rsid w:val="00B53F71"/>
    <w:rsid w:val="00B541B2"/>
    <w:rsid w:val="00B54B59"/>
    <w:rsid w:val="00B55100"/>
    <w:rsid w:val="00B5563B"/>
    <w:rsid w:val="00B55B33"/>
    <w:rsid w:val="00B56222"/>
    <w:rsid w:val="00B56DF3"/>
    <w:rsid w:val="00B60178"/>
    <w:rsid w:val="00B61349"/>
    <w:rsid w:val="00B61F7A"/>
    <w:rsid w:val="00B63054"/>
    <w:rsid w:val="00B632AA"/>
    <w:rsid w:val="00B643A4"/>
    <w:rsid w:val="00B64C46"/>
    <w:rsid w:val="00B65B58"/>
    <w:rsid w:val="00B65C7F"/>
    <w:rsid w:val="00B65F92"/>
    <w:rsid w:val="00B667D6"/>
    <w:rsid w:val="00B6705B"/>
    <w:rsid w:val="00B6717D"/>
    <w:rsid w:val="00B67BB3"/>
    <w:rsid w:val="00B67CFC"/>
    <w:rsid w:val="00B7006B"/>
    <w:rsid w:val="00B7047F"/>
    <w:rsid w:val="00B7124E"/>
    <w:rsid w:val="00B715DD"/>
    <w:rsid w:val="00B720FA"/>
    <w:rsid w:val="00B7344F"/>
    <w:rsid w:val="00B738E4"/>
    <w:rsid w:val="00B74B8A"/>
    <w:rsid w:val="00B75A11"/>
    <w:rsid w:val="00B76130"/>
    <w:rsid w:val="00B76546"/>
    <w:rsid w:val="00B77FA7"/>
    <w:rsid w:val="00B803D8"/>
    <w:rsid w:val="00B805B8"/>
    <w:rsid w:val="00B8163A"/>
    <w:rsid w:val="00B81EE4"/>
    <w:rsid w:val="00B82CC4"/>
    <w:rsid w:val="00B8314D"/>
    <w:rsid w:val="00B83284"/>
    <w:rsid w:val="00B84037"/>
    <w:rsid w:val="00B84BCF"/>
    <w:rsid w:val="00B86259"/>
    <w:rsid w:val="00B862D2"/>
    <w:rsid w:val="00B86492"/>
    <w:rsid w:val="00B87208"/>
    <w:rsid w:val="00B90042"/>
    <w:rsid w:val="00B90239"/>
    <w:rsid w:val="00B9140E"/>
    <w:rsid w:val="00B918DE"/>
    <w:rsid w:val="00B91D4F"/>
    <w:rsid w:val="00B91F01"/>
    <w:rsid w:val="00B923FA"/>
    <w:rsid w:val="00B928C0"/>
    <w:rsid w:val="00B92AE8"/>
    <w:rsid w:val="00B92AF9"/>
    <w:rsid w:val="00B92B9E"/>
    <w:rsid w:val="00B92D6D"/>
    <w:rsid w:val="00B94D90"/>
    <w:rsid w:val="00B96027"/>
    <w:rsid w:val="00B9699D"/>
    <w:rsid w:val="00B96EB5"/>
    <w:rsid w:val="00B96F6D"/>
    <w:rsid w:val="00B974DF"/>
    <w:rsid w:val="00B9774B"/>
    <w:rsid w:val="00B97C76"/>
    <w:rsid w:val="00BA0126"/>
    <w:rsid w:val="00BA079F"/>
    <w:rsid w:val="00BA0B29"/>
    <w:rsid w:val="00BA122A"/>
    <w:rsid w:val="00BA18EF"/>
    <w:rsid w:val="00BA1E8E"/>
    <w:rsid w:val="00BA2652"/>
    <w:rsid w:val="00BA2799"/>
    <w:rsid w:val="00BA2CBD"/>
    <w:rsid w:val="00BA2D80"/>
    <w:rsid w:val="00BA2FDC"/>
    <w:rsid w:val="00BA34A5"/>
    <w:rsid w:val="00BA39DE"/>
    <w:rsid w:val="00BA3CC8"/>
    <w:rsid w:val="00BA4AB6"/>
    <w:rsid w:val="00BA4F00"/>
    <w:rsid w:val="00BA4F68"/>
    <w:rsid w:val="00BA5056"/>
    <w:rsid w:val="00BA5127"/>
    <w:rsid w:val="00BA6431"/>
    <w:rsid w:val="00BA64E0"/>
    <w:rsid w:val="00BA68EF"/>
    <w:rsid w:val="00BA6D21"/>
    <w:rsid w:val="00BA6E80"/>
    <w:rsid w:val="00BA7173"/>
    <w:rsid w:val="00BA75AA"/>
    <w:rsid w:val="00BA7ACC"/>
    <w:rsid w:val="00BB0516"/>
    <w:rsid w:val="00BB157F"/>
    <w:rsid w:val="00BB1B39"/>
    <w:rsid w:val="00BB25B6"/>
    <w:rsid w:val="00BB2F51"/>
    <w:rsid w:val="00BB31F6"/>
    <w:rsid w:val="00BB3E6D"/>
    <w:rsid w:val="00BB3E8E"/>
    <w:rsid w:val="00BB41DD"/>
    <w:rsid w:val="00BB4C41"/>
    <w:rsid w:val="00BB52E5"/>
    <w:rsid w:val="00BB56CC"/>
    <w:rsid w:val="00BB61A8"/>
    <w:rsid w:val="00BB6341"/>
    <w:rsid w:val="00BB67F1"/>
    <w:rsid w:val="00BB74F6"/>
    <w:rsid w:val="00BB75CF"/>
    <w:rsid w:val="00BB76FF"/>
    <w:rsid w:val="00BC09C6"/>
    <w:rsid w:val="00BC0FDD"/>
    <w:rsid w:val="00BC1289"/>
    <w:rsid w:val="00BC134F"/>
    <w:rsid w:val="00BC179F"/>
    <w:rsid w:val="00BC1CF8"/>
    <w:rsid w:val="00BC1E07"/>
    <w:rsid w:val="00BC1ECE"/>
    <w:rsid w:val="00BC200F"/>
    <w:rsid w:val="00BC24E7"/>
    <w:rsid w:val="00BC28C7"/>
    <w:rsid w:val="00BC2D8D"/>
    <w:rsid w:val="00BC368D"/>
    <w:rsid w:val="00BC3B4E"/>
    <w:rsid w:val="00BC4FED"/>
    <w:rsid w:val="00BC5D43"/>
    <w:rsid w:val="00BC6101"/>
    <w:rsid w:val="00BC647A"/>
    <w:rsid w:val="00BC6C0C"/>
    <w:rsid w:val="00BC7457"/>
    <w:rsid w:val="00BC74FE"/>
    <w:rsid w:val="00BD0A97"/>
    <w:rsid w:val="00BD14FC"/>
    <w:rsid w:val="00BD1635"/>
    <w:rsid w:val="00BD1D8A"/>
    <w:rsid w:val="00BD3768"/>
    <w:rsid w:val="00BD38E7"/>
    <w:rsid w:val="00BD4172"/>
    <w:rsid w:val="00BD43B4"/>
    <w:rsid w:val="00BD50E3"/>
    <w:rsid w:val="00BD64AC"/>
    <w:rsid w:val="00BD64F4"/>
    <w:rsid w:val="00BD7382"/>
    <w:rsid w:val="00BE056E"/>
    <w:rsid w:val="00BE05A1"/>
    <w:rsid w:val="00BE06AB"/>
    <w:rsid w:val="00BE145E"/>
    <w:rsid w:val="00BE189B"/>
    <w:rsid w:val="00BE1905"/>
    <w:rsid w:val="00BE3898"/>
    <w:rsid w:val="00BE3E81"/>
    <w:rsid w:val="00BE406E"/>
    <w:rsid w:val="00BE4A7C"/>
    <w:rsid w:val="00BE4E1C"/>
    <w:rsid w:val="00BE5284"/>
    <w:rsid w:val="00BE5316"/>
    <w:rsid w:val="00BE5844"/>
    <w:rsid w:val="00BE5CF0"/>
    <w:rsid w:val="00BE5F3C"/>
    <w:rsid w:val="00BE61F9"/>
    <w:rsid w:val="00BE6207"/>
    <w:rsid w:val="00BE6368"/>
    <w:rsid w:val="00BE6AF4"/>
    <w:rsid w:val="00BE6BEF"/>
    <w:rsid w:val="00BE6E65"/>
    <w:rsid w:val="00BE7DCF"/>
    <w:rsid w:val="00BF0A1B"/>
    <w:rsid w:val="00BF0E6B"/>
    <w:rsid w:val="00BF0F31"/>
    <w:rsid w:val="00BF1399"/>
    <w:rsid w:val="00BF154F"/>
    <w:rsid w:val="00BF49F1"/>
    <w:rsid w:val="00BF4DA3"/>
    <w:rsid w:val="00BF4F1A"/>
    <w:rsid w:val="00BF5342"/>
    <w:rsid w:val="00BF5789"/>
    <w:rsid w:val="00BF620E"/>
    <w:rsid w:val="00BF689E"/>
    <w:rsid w:val="00BF71CC"/>
    <w:rsid w:val="00BF75F2"/>
    <w:rsid w:val="00C0018A"/>
    <w:rsid w:val="00C011E3"/>
    <w:rsid w:val="00C0138F"/>
    <w:rsid w:val="00C0207C"/>
    <w:rsid w:val="00C02C97"/>
    <w:rsid w:val="00C03485"/>
    <w:rsid w:val="00C03C35"/>
    <w:rsid w:val="00C041C8"/>
    <w:rsid w:val="00C04584"/>
    <w:rsid w:val="00C05097"/>
    <w:rsid w:val="00C05AAD"/>
    <w:rsid w:val="00C05ADD"/>
    <w:rsid w:val="00C05FD6"/>
    <w:rsid w:val="00C06B05"/>
    <w:rsid w:val="00C071E0"/>
    <w:rsid w:val="00C07719"/>
    <w:rsid w:val="00C10714"/>
    <w:rsid w:val="00C1117E"/>
    <w:rsid w:val="00C115B9"/>
    <w:rsid w:val="00C117B4"/>
    <w:rsid w:val="00C11974"/>
    <w:rsid w:val="00C12573"/>
    <w:rsid w:val="00C12783"/>
    <w:rsid w:val="00C127A3"/>
    <w:rsid w:val="00C128BB"/>
    <w:rsid w:val="00C12D05"/>
    <w:rsid w:val="00C132EF"/>
    <w:rsid w:val="00C13825"/>
    <w:rsid w:val="00C13A51"/>
    <w:rsid w:val="00C14A74"/>
    <w:rsid w:val="00C15734"/>
    <w:rsid w:val="00C157E6"/>
    <w:rsid w:val="00C168F9"/>
    <w:rsid w:val="00C16E80"/>
    <w:rsid w:val="00C172F2"/>
    <w:rsid w:val="00C17658"/>
    <w:rsid w:val="00C1772F"/>
    <w:rsid w:val="00C17B0F"/>
    <w:rsid w:val="00C20187"/>
    <w:rsid w:val="00C208D9"/>
    <w:rsid w:val="00C209E6"/>
    <w:rsid w:val="00C22925"/>
    <w:rsid w:val="00C23183"/>
    <w:rsid w:val="00C235D0"/>
    <w:rsid w:val="00C23F4E"/>
    <w:rsid w:val="00C23FEB"/>
    <w:rsid w:val="00C244D9"/>
    <w:rsid w:val="00C24AFE"/>
    <w:rsid w:val="00C24F17"/>
    <w:rsid w:val="00C2559E"/>
    <w:rsid w:val="00C25DB6"/>
    <w:rsid w:val="00C25F69"/>
    <w:rsid w:val="00C266CF"/>
    <w:rsid w:val="00C27289"/>
    <w:rsid w:val="00C278D8"/>
    <w:rsid w:val="00C27AFC"/>
    <w:rsid w:val="00C27D3D"/>
    <w:rsid w:val="00C27F04"/>
    <w:rsid w:val="00C3009C"/>
    <w:rsid w:val="00C30ECD"/>
    <w:rsid w:val="00C31346"/>
    <w:rsid w:val="00C31356"/>
    <w:rsid w:val="00C31B55"/>
    <w:rsid w:val="00C3269B"/>
    <w:rsid w:val="00C326D6"/>
    <w:rsid w:val="00C33664"/>
    <w:rsid w:val="00C33A53"/>
    <w:rsid w:val="00C341B2"/>
    <w:rsid w:val="00C34207"/>
    <w:rsid w:val="00C34A33"/>
    <w:rsid w:val="00C34EA4"/>
    <w:rsid w:val="00C35CB3"/>
    <w:rsid w:val="00C37429"/>
    <w:rsid w:val="00C4044F"/>
    <w:rsid w:val="00C4272F"/>
    <w:rsid w:val="00C42CCD"/>
    <w:rsid w:val="00C42DE0"/>
    <w:rsid w:val="00C4407D"/>
    <w:rsid w:val="00C44733"/>
    <w:rsid w:val="00C44915"/>
    <w:rsid w:val="00C452F6"/>
    <w:rsid w:val="00C4638D"/>
    <w:rsid w:val="00C4660E"/>
    <w:rsid w:val="00C46D2A"/>
    <w:rsid w:val="00C473D9"/>
    <w:rsid w:val="00C50A99"/>
    <w:rsid w:val="00C51135"/>
    <w:rsid w:val="00C513FF"/>
    <w:rsid w:val="00C51677"/>
    <w:rsid w:val="00C52153"/>
    <w:rsid w:val="00C52599"/>
    <w:rsid w:val="00C52654"/>
    <w:rsid w:val="00C5277D"/>
    <w:rsid w:val="00C527EE"/>
    <w:rsid w:val="00C5324B"/>
    <w:rsid w:val="00C5383D"/>
    <w:rsid w:val="00C53AFB"/>
    <w:rsid w:val="00C53BCF"/>
    <w:rsid w:val="00C5441B"/>
    <w:rsid w:val="00C5465B"/>
    <w:rsid w:val="00C54D03"/>
    <w:rsid w:val="00C55D5D"/>
    <w:rsid w:val="00C55DCA"/>
    <w:rsid w:val="00C55E47"/>
    <w:rsid w:val="00C5616E"/>
    <w:rsid w:val="00C56B78"/>
    <w:rsid w:val="00C57098"/>
    <w:rsid w:val="00C575DC"/>
    <w:rsid w:val="00C57981"/>
    <w:rsid w:val="00C57E8E"/>
    <w:rsid w:val="00C57FE0"/>
    <w:rsid w:val="00C60969"/>
    <w:rsid w:val="00C617E0"/>
    <w:rsid w:val="00C61B89"/>
    <w:rsid w:val="00C61BEE"/>
    <w:rsid w:val="00C625B0"/>
    <w:rsid w:val="00C627F1"/>
    <w:rsid w:val="00C6327F"/>
    <w:rsid w:val="00C636DA"/>
    <w:rsid w:val="00C648E8"/>
    <w:rsid w:val="00C64957"/>
    <w:rsid w:val="00C64ED2"/>
    <w:rsid w:val="00C6619D"/>
    <w:rsid w:val="00C66AFF"/>
    <w:rsid w:val="00C6776D"/>
    <w:rsid w:val="00C67B32"/>
    <w:rsid w:val="00C702B0"/>
    <w:rsid w:val="00C707F1"/>
    <w:rsid w:val="00C715D2"/>
    <w:rsid w:val="00C72CB4"/>
    <w:rsid w:val="00C756D3"/>
    <w:rsid w:val="00C756E5"/>
    <w:rsid w:val="00C75C55"/>
    <w:rsid w:val="00C75D72"/>
    <w:rsid w:val="00C761B0"/>
    <w:rsid w:val="00C76734"/>
    <w:rsid w:val="00C76AE2"/>
    <w:rsid w:val="00C7738A"/>
    <w:rsid w:val="00C77F76"/>
    <w:rsid w:val="00C80CF3"/>
    <w:rsid w:val="00C81302"/>
    <w:rsid w:val="00C81514"/>
    <w:rsid w:val="00C81604"/>
    <w:rsid w:val="00C817D2"/>
    <w:rsid w:val="00C81B8F"/>
    <w:rsid w:val="00C81E06"/>
    <w:rsid w:val="00C82192"/>
    <w:rsid w:val="00C828D9"/>
    <w:rsid w:val="00C82C47"/>
    <w:rsid w:val="00C82E20"/>
    <w:rsid w:val="00C840A0"/>
    <w:rsid w:val="00C84237"/>
    <w:rsid w:val="00C8427C"/>
    <w:rsid w:val="00C84F1F"/>
    <w:rsid w:val="00C85425"/>
    <w:rsid w:val="00C86741"/>
    <w:rsid w:val="00C86DE5"/>
    <w:rsid w:val="00C86E56"/>
    <w:rsid w:val="00C86ECA"/>
    <w:rsid w:val="00C8716B"/>
    <w:rsid w:val="00C871B7"/>
    <w:rsid w:val="00C9084F"/>
    <w:rsid w:val="00C9119A"/>
    <w:rsid w:val="00C91C37"/>
    <w:rsid w:val="00C9200E"/>
    <w:rsid w:val="00C92C43"/>
    <w:rsid w:val="00C939A4"/>
    <w:rsid w:val="00C941BA"/>
    <w:rsid w:val="00C94549"/>
    <w:rsid w:val="00C94D5B"/>
    <w:rsid w:val="00C957FA"/>
    <w:rsid w:val="00C95BB9"/>
    <w:rsid w:val="00C95F45"/>
    <w:rsid w:val="00C961C8"/>
    <w:rsid w:val="00C963E4"/>
    <w:rsid w:val="00C96928"/>
    <w:rsid w:val="00C97D3F"/>
    <w:rsid w:val="00CA0560"/>
    <w:rsid w:val="00CA17F4"/>
    <w:rsid w:val="00CA1966"/>
    <w:rsid w:val="00CA22CA"/>
    <w:rsid w:val="00CA260B"/>
    <w:rsid w:val="00CA3A9C"/>
    <w:rsid w:val="00CA3CA3"/>
    <w:rsid w:val="00CA40E1"/>
    <w:rsid w:val="00CA4138"/>
    <w:rsid w:val="00CA4583"/>
    <w:rsid w:val="00CA4705"/>
    <w:rsid w:val="00CA4723"/>
    <w:rsid w:val="00CA497F"/>
    <w:rsid w:val="00CA4A14"/>
    <w:rsid w:val="00CA5348"/>
    <w:rsid w:val="00CA56E6"/>
    <w:rsid w:val="00CA6511"/>
    <w:rsid w:val="00CA6683"/>
    <w:rsid w:val="00CA6A29"/>
    <w:rsid w:val="00CA6E36"/>
    <w:rsid w:val="00CA6F26"/>
    <w:rsid w:val="00CA71F1"/>
    <w:rsid w:val="00CA725B"/>
    <w:rsid w:val="00CB0924"/>
    <w:rsid w:val="00CB0DF9"/>
    <w:rsid w:val="00CB16E5"/>
    <w:rsid w:val="00CB183B"/>
    <w:rsid w:val="00CB19C6"/>
    <w:rsid w:val="00CB2372"/>
    <w:rsid w:val="00CB2652"/>
    <w:rsid w:val="00CB472B"/>
    <w:rsid w:val="00CB496C"/>
    <w:rsid w:val="00CB4D04"/>
    <w:rsid w:val="00CB4EBE"/>
    <w:rsid w:val="00CB4EDE"/>
    <w:rsid w:val="00CB4EE6"/>
    <w:rsid w:val="00CB51EA"/>
    <w:rsid w:val="00CB559C"/>
    <w:rsid w:val="00CB57ED"/>
    <w:rsid w:val="00CB6ED3"/>
    <w:rsid w:val="00CB7FC8"/>
    <w:rsid w:val="00CC166A"/>
    <w:rsid w:val="00CC1D25"/>
    <w:rsid w:val="00CC3142"/>
    <w:rsid w:val="00CC38F6"/>
    <w:rsid w:val="00CC64A0"/>
    <w:rsid w:val="00CC6610"/>
    <w:rsid w:val="00CC7127"/>
    <w:rsid w:val="00CC7535"/>
    <w:rsid w:val="00CC7733"/>
    <w:rsid w:val="00CC77E8"/>
    <w:rsid w:val="00CC7F73"/>
    <w:rsid w:val="00CD0984"/>
    <w:rsid w:val="00CD0B58"/>
    <w:rsid w:val="00CD12D6"/>
    <w:rsid w:val="00CD1E24"/>
    <w:rsid w:val="00CD1F2E"/>
    <w:rsid w:val="00CD2442"/>
    <w:rsid w:val="00CD2C6C"/>
    <w:rsid w:val="00CD3387"/>
    <w:rsid w:val="00CD380E"/>
    <w:rsid w:val="00CD3B3D"/>
    <w:rsid w:val="00CD422C"/>
    <w:rsid w:val="00CE0473"/>
    <w:rsid w:val="00CE17AE"/>
    <w:rsid w:val="00CE27DA"/>
    <w:rsid w:val="00CE39B9"/>
    <w:rsid w:val="00CE3B95"/>
    <w:rsid w:val="00CE4009"/>
    <w:rsid w:val="00CE44AA"/>
    <w:rsid w:val="00CE56F8"/>
    <w:rsid w:val="00CE5AA6"/>
    <w:rsid w:val="00CE5F13"/>
    <w:rsid w:val="00CE5F3D"/>
    <w:rsid w:val="00CE66CD"/>
    <w:rsid w:val="00CE68F6"/>
    <w:rsid w:val="00CE6941"/>
    <w:rsid w:val="00CE69C6"/>
    <w:rsid w:val="00CE6AE0"/>
    <w:rsid w:val="00CE71CB"/>
    <w:rsid w:val="00CE73EF"/>
    <w:rsid w:val="00CE7509"/>
    <w:rsid w:val="00CE7BC8"/>
    <w:rsid w:val="00CF0BEC"/>
    <w:rsid w:val="00CF12BE"/>
    <w:rsid w:val="00CF141D"/>
    <w:rsid w:val="00CF1A37"/>
    <w:rsid w:val="00CF1D38"/>
    <w:rsid w:val="00CF1F49"/>
    <w:rsid w:val="00CF22FA"/>
    <w:rsid w:val="00CF25CF"/>
    <w:rsid w:val="00CF2B75"/>
    <w:rsid w:val="00CF30CC"/>
    <w:rsid w:val="00CF37D5"/>
    <w:rsid w:val="00CF42D9"/>
    <w:rsid w:val="00CF4742"/>
    <w:rsid w:val="00CF541F"/>
    <w:rsid w:val="00CF5571"/>
    <w:rsid w:val="00CF5F60"/>
    <w:rsid w:val="00CF7940"/>
    <w:rsid w:val="00CF79D8"/>
    <w:rsid w:val="00D0029A"/>
    <w:rsid w:val="00D00377"/>
    <w:rsid w:val="00D00D28"/>
    <w:rsid w:val="00D00E90"/>
    <w:rsid w:val="00D01052"/>
    <w:rsid w:val="00D01BD8"/>
    <w:rsid w:val="00D026DE"/>
    <w:rsid w:val="00D02EC4"/>
    <w:rsid w:val="00D03BCB"/>
    <w:rsid w:val="00D0509E"/>
    <w:rsid w:val="00D05481"/>
    <w:rsid w:val="00D060C4"/>
    <w:rsid w:val="00D063EB"/>
    <w:rsid w:val="00D065DA"/>
    <w:rsid w:val="00D06BE5"/>
    <w:rsid w:val="00D076CE"/>
    <w:rsid w:val="00D07C50"/>
    <w:rsid w:val="00D10BD0"/>
    <w:rsid w:val="00D1184C"/>
    <w:rsid w:val="00D11B17"/>
    <w:rsid w:val="00D11C13"/>
    <w:rsid w:val="00D13DE8"/>
    <w:rsid w:val="00D145D0"/>
    <w:rsid w:val="00D14818"/>
    <w:rsid w:val="00D1528E"/>
    <w:rsid w:val="00D15953"/>
    <w:rsid w:val="00D15B54"/>
    <w:rsid w:val="00D163A4"/>
    <w:rsid w:val="00D1644F"/>
    <w:rsid w:val="00D16476"/>
    <w:rsid w:val="00D1663A"/>
    <w:rsid w:val="00D16D70"/>
    <w:rsid w:val="00D17017"/>
    <w:rsid w:val="00D17457"/>
    <w:rsid w:val="00D17AA0"/>
    <w:rsid w:val="00D17CD2"/>
    <w:rsid w:val="00D2037F"/>
    <w:rsid w:val="00D206DE"/>
    <w:rsid w:val="00D23206"/>
    <w:rsid w:val="00D2341E"/>
    <w:rsid w:val="00D23694"/>
    <w:rsid w:val="00D23AC9"/>
    <w:rsid w:val="00D24373"/>
    <w:rsid w:val="00D24E6B"/>
    <w:rsid w:val="00D25550"/>
    <w:rsid w:val="00D255B8"/>
    <w:rsid w:val="00D2574F"/>
    <w:rsid w:val="00D26085"/>
    <w:rsid w:val="00D265DB"/>
    <w:rsid w:val="00D2695F"/>
    <w:rsid w:val="00D26F79"/>
    <w:rsid w:val="00D271B8"/>
    <w:rsid w:val="00D2745C"/>
    <w:rsid w:val="00D27465"/>
    <w:rsid w:val="00D27C6D"/>
    <w:rsid w:val="00D30110"/>
    <w:rsid w:val="00D30958"/>
    <w:rsid w:val="00D309A9"/>
    <w:rsid w:val="00D31B76"/>
    <w:rsid w:val="00D32AB2"/>
    <w:rsid w:val="00D32C2E"/>
    <w:rsid w:val="00D333D7"/>
    <w:rsid w:val="00D33A30"/>
    <w:rsid w:val="00D3444C"/>
    <w:rsid w:val="00D34B1A"/>
    <w:rsid w:val="00D34D91"/>
    <w:rsid w:val="00D3596E"/>
    <w:rsid w:val="00D36107"/>
    <w:rsid w:val="00D36AF6"/>
    <w:rsid w:val="00D3712C"/>
    <w:rsid w:val="00D37ACA"/>
    <w:rsid w:val="00D37E9F"/>
    <w:rsid w:val="00D404D6"/>
    <w:rsid w:val="00D40D47"/>
    <w:rsid w:val="00D411CA"/>
    <w:rsid w:val="00D42B78"/>
    <w:rsid w:val="00D42D40"/>
    <w:rsid w:val="00D42F56"/>
    <w:rsid w:val="00D43801"/>
    <w:rsid w:val="00D445CE"/>
    <w:rsid w:val="00D447A5"/>
    <w:rsid w:val="00D44D7B"/>
    <w:rsid w:val="00D464B6"/>
    <w:rsid w:val="00D46693"/>
    <w:rsid w:val="00D46919"/>
    <w:rsid w:val="00D46BFF"/>
    <w:rsid w:val="00D474E0"/>
    <w:rsid w:val="00D47A71"/>
    <w:rsid w:val="00D47DD7"/>
    <w:rsid w:val="00D50E09"/>
    <w:rsid w:val="00D50E28"/>
    <w:rsid w:val="00D51499"/>
    <w:rsid w:val="00D51777"/>
    <w:rsid w:val="00D51897"/>
    <w:rsid w:val="00D51EFB"/>
    <w:rsid w:val="00D51F35"/>
    <w:rsid w:val="00D52481"/>
    <w:rsid w:val="00D525F6"/>
    <w:rsid w:val="00D5267C"/>
    <w:rsid w:val="00D531F4"/>
    <w:rsid w:val="00D53992"/>
    <w:rsid w:val="00D54345"/>
    <w:rsid w:val="00D54D9B"/>
    <w:rsid w:val="00D5593E"/>
    <w:rsid w:val="00D55A6D"/>
    <w:rsid w:val="00D55E65"/>
    <w:rsid w:val="00D56269"/>
    <w:rsid w:val="00D564F9"/>
    <w:rsid w:val="00D568D2"/>
    <w:rsid w:val="00D57506"/>
    <w:rsid w:val="00D57BA6"/>
    <w:rsid w:val="00D606E8"/>
    <w:rsid w:val="00D62547"/>
    <w:rsid w:val="00D636BF"/>
    <w:rsid w:val="00D63A62"/>
    <w:rsid w:val="00D643BA"/>
    <w:rsid w:val="00D64DF4"/>
    <w:rsid w:val="00D658BF"/>
    <w:rsid w:val="00D65FF9"/>
    <w:rsid w:val="00D66698"/>
    <w:rsid w:val="00D669D1"/>
    <w:rsid w:val="00D66D62"/>
    <w:rsid w:val="00D67062"/>
    <w:rsid w:val="00D71B52"/>
    <w:rsid w:val="00D723E8"/>
    <w:rsid w:val="00D73BCD"/>
    <w:rsid w:val="00D749BC"/>
    <w:rsid w:val="00D74F44"/>
    <w:rsid w:val="00D7505D"/>
    <w:rsid w:val="00D75AD1"/>
    <w:rsid w:val="00D7696D"/>
    <w:rsid w:val="00D769D8"/>
    <w:rsid w:val="00D775FC"/>
    <w:rsid w:val="00D77E70"/>
    <w:rsid w:val="00D8058A"/>
    <w:rsid w:val="00D812DE"/>
    <w:rsid w:val="00D8190D"/>
    <w:rsid w:val="00D819DD"/>
    <w:rsid w:val="00D81D3D"/>
    <w:rsid w:val="00D8200D"/>
    <w:rsid w:val="00D8241A"/>
    <w:rsid w:val="00D82985"/>
    <w:rsid w:val="00D838BB"/>
    <w:rsid w:val="00D8396D"/>
    <w:rsid w:val="00D83B0C"/>
    <w:rsid w:val="00D841FF"/>
    <w:rsid w:val="00D842CA"/>
    <w:rsid w:val="00D84B5B"/>
    <w:rsid w:val="00D85790"/>
    <w:rsid w:val="00D85AD5"/>
    <w:rsid w:val="00D86029"/>
    <w:rsid w:val="00D868D8"/>
    <w:rsid w:val="00D8723E"/>
    <w:rsid w:val="00D87280"/>
    <w:rsid w:val="00D87BBC"/>
    <w:rsid w:val="00D907A2"/>
    <w:rsid w:val="00D90D55"/>
    <w:rsid w:val="00D90F61"/>
    <w:rsid w:val="00D91C60"/>
    <w:rsid w:val="00D928F0"/>
    <w:rsid w:val="00D92AF5"/>
    <w:rsid w:val="00D92C41"/>
    <w:rsid w:val="00D92DDB"/>
    <w:rsid w:val="00D934FA"/>
    <w:rsid w:val="00D944BC"/>
    <w:rsid w:val="00D948D7"/>
    <w:rsid w:val="00D94964"/>
    <w:rsid w:val="00D95E51"/>
    <w:rsid w:val="00D95F6D"/>
    <w:rsid w:val="00D9609C"/>
    <w:rsid w:val="00D96BC5"/>
    <w:rsid w:val="00D96C0A"/>
    <w:rsid w:val="00D96C29"/>
    <w:rsid w:val="00D970D6"/>
    <w:rsid w:val="00D97D83"/>
    <w:rsid w:val="00D97E5F"/>
    <w:rsid w:val="00DA0621"/>
    <w:rsid w:val="00DA13AB"/>
    <w:rsid w:val="00DA2347"/>
    <w:rsid w:val="00DA29DD"/>
    <w:rsid w:val="00DA33FE"/>
    <w:rsid w:val="00DA35F8"/>
    <w:rsid w:val="00DA4E6C"/>
    <w:rsid w:val="00DA6232"/>
    <w:rsid w:val="00DA6F81"/>
    <w:rsid w:val="00DA74ED"/>
    <w:rsid w:val="00DA7A9C"/>
    <w:rsid w:val="00DA7C6F"/>
    <w:rsid w:val="00DA7DC6"/>
    <w:rsid w:val="00DB01D7"/>
    <w:rsid w:val="00DB03E3"/>
    <w:rsid w:val="00DB045F"/>
    <w:rsid w:val="00DB1A6F"/>
    <w:rsid w:val="00DB21F2"/>
    <w:rsid w:val="00DB255A"/>
    <w:rsid w:val="00DB2951"/>
    <w:rsid w:val="00DB4367"/>
    <w:rsid w:val="00DB52E0"/>
    <w:rsid w:val="00DB569B"/>
    <w:rsid w:val="00DB5B7C"/>
    <w:rsid w:val="00DB5F62"/>
    <w:rsid w:val="00DB5F93"/>
    <w:rsid w:val="00DB6A95"/>
    <w:rsid w:val="00DB6EF8"/>
    <w:rsid w:val="00DB702B"/>
    <w:rsid w:val="00DB71F2"/>
    <w:rsid w:val="00DC1480"/>
    <w:rsid w:val="00DC1834"/>
    <w:rsid w:val="00DC1E66"/>
    <w:rsid w:val="00DC2375"/>
    <w:rsid w:val="00DC30FE"/>
    <w:rsid w:val="00DC338D"/>
    <w:rsid w:val="00DC3548"/>
    <w:rsid w:val="00DC35CA"/>
    <w:rsid w:val="00DC3A17"/>
    <w:rsid w:val="00DC4AC7"/>
    <w:rsid w:val="00DC4B90"/>
    <w:rsid w:val="00DC4D22"/>
    <w:rsid w:val="00DC506C"/>
    <w:rsid w:val="00DC6508"/>
    <w:rsid w:val="00DC6C7C"/>
    <w:rsid w:val="00DC70A8"/>
    <w:rsid w:val="00DC736D"/>
    <w:rsid w:val="00DC79AC"/>
    <w:rsid w:val="00DD1C4E"/>
    <w:rsid w:val="00DD2167"/>
    <w:rsid w:val="00DD24C8"/>
    <w:rsid w:val="00DD2D2E"/>
    <w:rsid w:val="00DD3979"/>
    <w:rsid w:val="00DD46EF"/>
    <w:rsid w:val="00DD48BA"/>
    <w:rsid w:val="00DD4C36"/>
    <w:rsid w:val="00DD4C43"/>
    <w:rsid w:val="00DD54B8"/>
    <w:rsid w:val="00DD6E85"/>
    <w:rsid w:val="00DD728D"/>
    <w:rsid w:val="00DD7977"/>
    <w:rsid w:val="00DE0C07"/>
    <w:rsid w:val="00DE0DDC"/>
    <w:rsid w:val="00DE0FB9"/>
    <w:rsid w:val="00DE1EC5"/>
    <w:rsid w:val="00DE2095"/>
    <w:rsid w:val="00DE286D"/>
    <w:rsid w:val="00DE2C8E"/>
    <w:rsid w:val="00DE31DC"/>
    <w:rsid w:val="00DE3281"/>
    <w:rsid w:val="00DE3414"/>
    <w:rsid w:val="00DE3871"/>
    <w:rsid w:val="00DE393D"/>
    <w:rsid w:val="00DE3995"/>
    <w:rsid w:val="00DE3E3E"/>
    <w:rsid w:val="00DE4275"/>
    <w:rsid w:val="00DE42AA"/>
    <w:rsid w:val="00DE4833"/>
    <w:rsid w:val="00DE5C4F"/>
    <w:rsid w:val="00DE649E"/>
    <w:rsid w:val="00DE68D3"/>
    <w:rsid w:val="00DE7242"/>
    <w:rsid w:val="00DF07EC"/>
    <w:rsid w:val="00DF08DC"/>
    <w:rsid w:val="00DF0FB2"/>
    <w:rsid w:val="00DF179D"/>
    <w:rsid w:val="00DF1B59"/>
    <w:rsid w:val="00DF22A7"/>
    <w:rsid w:val="00DF24AE"/>
    <w:rsid w:val="00DF25F4"/>
    <w:rsid w:val="00DF2690"/>
    <w:rsid w:val="00DF2FAE"/>
    <w:rsid w:val="00DF31A2"/>
    <w:rsid w:val="00DF33CF"/>
    <w:rsid w:val="00DF396B"/>
    <w:rsid w:val="00DF3BE1"/>
    <w:rsid w:val="00DF3C63"/>
    <w:rsid w:val="00DF521F"/>
    <w:rsid w:val="00DF5CCE"/>
    <w:rsid w:val="00DF6FC5"/>
    <w:rsid w:val="00DF71AA"/>
    <w:rsid w:val="00DF7701"/>
    <w:rsid w:val="00E0027F"/>
    <w:rsid w:val="00E00B68"/>
    <w:rsid w:val="00E00B8D"/>
    <w:rsid w:val="00E01431"/>
    <w:rsid w:val="00E024F8"/>
    <w:rsid w:val="00E02CD5"/>
    <w:rsid w:val="00E03907"/>
    <w:rsid w:val="00E03AEE"/>
    <w:rsid w:val="00E03CBF"/>
    <w:rsid w:val="00E03E47"/>
    <w:rsid w:val="00E0534B"/>
    <w:rsid w:val="00E05C75"/>
    <w:rsid w:val="00E05CAA"/>
    <w:rsid w:val="00E06062"/>
    <w:rsid w:val="00E0741C"/>
    <w:rsid w:val="00E076A5"/>
    <w:rsid w:val="00E079C8"/>
    <w:rsid w:val="00E07F09"/>
    <w:rsid w:val="00E10298"/>
    <w:rsid w:val="00E10979"/>
    <w:rsid w:val="00E11197"/>
    <w:rsid w:val="00E111AA"/>
    <w:rsid w:val="00E112C8"/>
    <w:rsid w:val="00E115A2"/>
    <w:rsid w:val="00E11743"/>
    <w:rsid w:val="00E117B7"/>
    <w:rsid w:val="00E119E2"/>
    <w:rsid w:val="00E11AEE"/>
    <w:rsid w:val="00E11BB1"/>
    <w:rsid w:val="00E11ED5"/>
    <w:rsid w:val="00E12DB5"/>
    <w:rsid w:val="00E132E6"/>
    <w:rsid w:val="00E13554"/>
    <w:rsid w:val="00E13B3F"/>
    <w:rsid w:val="00E13C97"/>
    <w:rsid w:val="00E145F4"/>
    <w:rsid w:val="00E155CB"/>
    <w:rsid w:val="00E15F37"/>
    <w:rsid w:val="00E166E2"/>
    <w:rsid w:val="00E16FBB"/>
    <w:rsid w:val="00E1750C"/>
    <w:rsid w:val="00E17AAE"/>
    <w:rsid w:val="00E2091D"/>
    <w:rsid w:val="00E20989"/>
    <w:rsid w:val="00E20BC4"/>
    <w:rsid w:val="00E2146D"/>
    <w:rsid w:val="00E216F0"/>
    <w:rsid w:val="00E22764"/>
    <w:rsid w:val="00E230CF"/>
    <w:rsid w:val="00E23FC1"/>
    <w:rsid w:val="00E244A4"/>
    <w:rsid w:val="00E24A99"/>
    <w:rsid w:val="00E25C7D"/>
    <w:rsid w:val="00E266E2"/>
    <w:rsid w:val="00E26EBC"/>
    <w:rsid w:val="00E27972"/>
    <w:rsid w:val="00E27E8A"/>
    <w:rsid w:val="00E27FB8"/>
    <w:rsid w:val="00E306E6"/>
    <w:rsid w:val="00E31009"/>
    <w:rsid w:val="00E310A2"/>
    <w:rsid w:val="00E318A2"/>
    <w:rsid w:val="00E3210F"/>
    <w:rsid w:val="00E3253B"/>
    <w:rsid w:val="00E3263A"/>
    <w:rsid w:val="00E32E39"/>
    <w:rsid w:val="00E33020"/>
    <w:rsid w:val="00E34460"/>
    <w:rsid w:val="00E346EB"/>
    <w:rsid w:val="00E3499E"/>
    <w:rsid w:val="00E34E25"/>
    <w:rsid w:val="00E35111"/>
    <w:rsid w:val="00E35127"/>
    <w:rsid w:val="00E35455"/>
    <w:rsid w:val="00E357D7"/>
    <w:rsid w:val="00E36ABC"/>
    <w:rsid w:val="00E36EC9"/>
    <w:rsid w:val="00E376C6"/>
    <w:rsid w:val="00E3793A"/>
    <w:rsid w:val="00E37A2A"/>
    <w:rsid w:val="00E402EB"/>
    <w:rsid w:val="00E4035E"/>
    <w:rsid w:val="00E40878"/>
    <w:rsid w:val="00E414B8"/>
    <w:rsid w:val="00E41CEB"/>
    <w:rsid w:val="00E42235"/>
    <w:rsid w:val="00E4248A"/>
    <w:rsid w:val="00E42B5D"/>
    <w:rsid w:val="00E431FC"/>
    <w:rsid w:val="00E43525"/>
    <w:rsid w:val="00E43963"/>
    <w:rsid w:val="00E43EE0"/>
    <w:rsid w:val="00E44BEB"/>
    <w:rsid w:val="00E4514E"/>
    <w:rsid w:val="00E45443"/>
    <w:rsid w:val="00E45478"/>
    <w:rsid w:val="00E45549"/>
    <w:rsid w:val="00E45641"/>
    <w:rsid w:val="00E45A08"/>
    <w:rsid w:val="00E46483"/>
    <w:rsid w:val="00E4685A"/>
    <w:rsid w:val="00E4768D"/>
    <w:rsid w:val="00E50EFA"/>
    <w:rsid w:val="00E51BC4"/>
    <w:rsid w:val="00E51FE1"/>
    <w:rsid w:val="00E520BD"/>
    <w:rsid w:val="00E52422"/>
    <w:rsid w:val="00E5244C"/>
    <w:rsid w:val="00E52546"/>
    <w:rsid w:val="00E52CBF"/>
    <w:rsid w:val="00E531C4"/>
    <w:rsid w:val="00E53240"/>
    <w:rsid w:val="00E536E5"/>
    <w:rsid w:val="00E537FE"/>
    <w:rsid w:val="00E5433C"/>
    <w:rsid w:val="00E54D2C"/>
    <w:rsid w:val="00E54E69"/>
    <w:rsid w:val="00E5541D"/>
    <w:rsid w:val="00E56ED9"/>
    <w:rsid w:val="00E571B1"/>
    <w:rsid w:val="00E5756F"/>
    <w:rsid w:val="00E57E17"/>
    <w:rsid w:val="00E603A0"/>
    <w:rsid w:val="00E60613"/>
    <w:rsid w:val="00E6089B"/>
    <w:rsid w:val="00E612B9"/>
    <w:rsid w:val="00E61860"/>
    <w:rsid w:val="00E619C7"/>
    <w:rsid w:val="00E61D6F"/>
    <w:rsid w:val="00E6285C"/>
    <w:rsid w:val="00E62F27"/>
    <w:rsid w:val="00E64396"/>
    <w:rsid w:val="00E64541"/>
    <w:rsid w:val="00E6656B"/>
    <w:rsid w:val="00E6684C"/>
    <w:rsid w:val="00E66D59"/>
    <w:rsid w:val="00E67CC2"/>
    <w:rsid w:val="00E7017E"/>
    <w:rsid w:val="00E704E4"/>
    <w:rsid w:val="00E708B0"/>
    <w:rsid w:val="00E70D7F"/>
    <w:rsid w:val="00E70E08"/>
    <w:rsid w:val="00E717F1"/>
    <w:rsid w:val="00E72EB2"/>
    <w:rsid w:val="00E72F2E"/>
    <w:rsid w:val="00E73069"/>
    <w:rsid w:val="00E7330F"/>
    <w:rsid w:val="00E7634D"/>
    <w:rsid w:val="00E771B9"/>
    <w:rsid w:val="00E775A6"/>
    <w:rsid w:val="00E778E5"/>
    <w:rsid w:val="00E77BD8"/>
    <w:rsid w:val="00E77FD6"/>
    <w:rsid w:val="00E80ACD"/>
    <w:rsid w:val="00E80E4A"/>
    <w:rsid w:val="00E80E9A"/>
    <w:rsid w:val="00E80FBC"/>
    <w:rsid w:val="00E8140B"/>
    <w:rsid w:val="00E81612"/>
    <w:rsid w:val="00E8161F"/>
    <w:rsid w:val="00E819D2"/>
    <w:rsid w:val="00E81C43"/>
    <w:rsid w:val="00E82E9C"/>
    <w:rsid w:val="00E83071"/>
    <w:rsid w:val="00E83A1F"/>
    <w:rsid w:val="00E83E02"/>
    <w:rsid w:val="00E84521"/>
    <w:rsid w:val="00E865D9"/>
    <w:rsid w:val="00E868C8"/>
    <w:rsid w:val="00E8692A"/>
    <w:rsid w:val="00E86E7A"/>
    <w:rsid w:val="00E8719D"/>
    <w:rsid w:val="00E90DA9"/>
    <w:rsid w:val="00E91820"/>
    <w:rsid w:val="00E91FA0"/>
    <w:rsid w:val="00E92486"/>
    <w:rsid w:val="00E92D8C"/>
    <w:rsid w:val="00E930BB"/>
    <w:rsid w:val="00E93677"/>
    <w:rsid w:val="00E937DD"/>
    <w:rsid w:val="00E938AD"/>
    <w:rsid w:val="00E94189"/>
    <w:rsid w:val="00E9463E"/>
    <w:rsid w:val="00E9464D"/>
    <w:rsid w:val="00E94F29"/>
    <w:rsid w:val="00E958CE"/>
    <w:rsid w:val="00E96171"/>
    <w:rsid w:val="00E96542"/>
    <w:rsid w:val="00E96CC6"/>
    <w:rsid w:val="00E96DC4"/>
    <w:rsid w:val="00E97115"/>
    <w:rsid w:val="00E976A2"/>
    <w:rsid w:val="00E97B7B"/>
    <w:rsid w:val="00EA0157"/>
    <w:rsid w:val="00EA0594"/>
    <w:rsid w:val="00EA0E88"/>
    <w:rsid w:val="00EA12F7"/>
    <w:rsid w:val="00EA136B"/>
    <w:rsid w:val="00EA2449"/>
    <w:rsid w:val="00EA2A3B"/>
    <w:rsid w:val="00EA2BA9"/>
    <w:rsid w:val="00EA2E05"/>
    <w:rsid w:val="00EA2FC9"/>
    <w:rsid w:val="00EA3385"/>
    <w:rsid w:val="00EA3736"/>
    <w:rsid w:val="00EA406D"/>
    <w:rsid w:val="00EA466B"/>
    <w:rsid w:val="00EA4FBD"/>
    <w:rsid w:val="00EA50DE"/>
    <w:rsid w:val="00EA6F87"/>
    <w:rsid w:val="00EA7E36"/>
    <w:rsid w:val="00EA7FFA"/>
    <w:rsid w:val="00EB0008"/>
    <w:rsid w:val="00EB10DB"/>
    <w:rsid w:val="00EB1669"/>
    <w:rsid w:val="00EB19CF"/>
    <w:rsid w:val="00EB2E8C"/>
    <w:rsid w:val="00EB31A5"/>
    <w:rsid w:val="00EB3E23"/>
    <w:rsid w:val="00EB4925"/>
    <w:rsid w:val="00EB4F84"/>
    <w:rsid w:val="00EB61BB"/>
    <w:rsid w:val="00EB64FF"/>
    <w:rsid w:val="00EB6619"/>
    <w:rsid w:val="00EB6F75"/>
    <w:rsid w:val="00EB7497"/>
    <w:rsid w:val="00EB74DB"/>
    <w:rsid w:val="00EB7641"/>
    <w:rsid w:val="00EB7D61"/>
    <w:rsid w:val="00EC0984"/>
    <w:rsid w:val="00EC1242"/>
    <w:rsid w:val="00EC17BC"/>
    <w:rsid w:val="00EC2DBF"/>
    <w:rsid w:val="00EC38CF"/>
    <w:rsid w:val="00EC4099"/>
    <w:rsid w:val="00EC4DAF"/>
    <w:rsid w:val="00EC5ECC"/>
    <w:rsid w:val="00EC7FD1"/>
    <w:rsid w:val="00ED04C4"/>
    <w:rsid w:val="00ED06D5"/>
    <w:rsid w:val="00ED08DA"/>
    <w:rsid w:val="00ED0A6F"/>
    <w:rsid w:val="00ED15E9"/>
    <w:rsid w:val="00ED180E"/>
    <w:rsid w:val="00ED185B"/>
    <w:rsid w:val="00ED1A07"/>
    <w:rsid w:val="00ED1A2E"/>
    <w:rsid w:val="00ED1C09"/>
    <w:rsid w:val="00ED2704"/>
    <w:rsid w:val="00ED29AE"/>
    <w:rsid w:val="00ED2CB5"/>
    <w:rsid w:val="00ED4B69"/>
    <w:rsid w:val="00ED4D5C"/>
    <w:rsid w:val="00ED53CD"/>
    <w:rsid w:val="00ED61ED"/>
    <w:rsid w:val="00ED63F2"/>
    <w:rsid w:val="00ED6A2D"/>
    <w:rsid w:val="00ED7894"/>
    <w:rsid w:val="00ED79B1"/>
    <w:rsid w:val="00ED7B16"/>
    <w:rsid w:val="00EE0097"/>
    <w:rsid w:val="00EE02FC"/>
    <w:rsid w:val="00EE158F"/>
    <w:rsid w:val="00EE16EE"/>
    <w:rsid w:val="00EE1917"/>
    <w:rsid w:val="00EE1DF5"/>
    <w:rsid w:val="00EE1E91"/>
    <w:rsid w:val="00EE20E0"/>
    <w:rsid w:val="00EE3111"/>
    <w:rsid w:val="00EE37EB"/>
    <w:rsid w:val="00EE3838"/>
    <w:rsid w:val="00EE4034"/>
    <w:rsid w:val="00EE40ED"/>
    <w:rsid w:val="00EE432F"/>
    <w:rsid w:val="00EE43CF"/>
    <w:rsid w:val="00EE4FD3"/>
    <w:rsid w:val="00EE53BE"/>
    <w:rsid w:val="00EE563B"/>
    <w:rsid w:val="00EE58EB"/>
    <w:rsid w:val="00EE5AF3"/>
    <w:rsid w:val="00EE61F4"/>
    <w:rsid w:val="00EE6DE7"/>
    <w:rsid w:val="00EE71C8"/>
    <w:rsid w:val="00EE7BF6"/>
    <w:rsid w:val="00EE7CD6"/>
    <w:rsid w:val="00EF03FD"/>
    <w:rsid w:val="00EF07D1"/>
    <w:rsid w:val="00EF09CE"/>
    <w:rsid w:val="00EF1AE9"/>
    <w:rsid w:val="00EF2016"/>
    <w:rsid w:val="00EF25A4"/>
    <w:rsid w:val="00EF3ADE"/>
    <w:rsid w:val="00EF3B62"/>
    <w:rsid w:val="00EF3BFE"/>
    <w:rsid w:val="00EF3DA6"/>
    <w:rsid w:val="00EF3EB1"/>
    <w:rsid w:val="00EF581F"/>
    <w:rsid w:val="00EF59AA"/>
    <w:rsid w:val="00EF5F12"/>
    <w:rsid w:val="00EF6133"/>
    <w:rsid w:val="00EF6A0C"/>
    <w:rsid w:val="00EF7493"/>
    <w:rsid w:val="00F00592"/>
    <w:rsid w:val="00F00860"/>
    <w:rsid w:val="00F00C54"/>
    <w:rsid w:val="00F0190B"/>
    <w:rsid w:val="00F01D5C"/>
    <w:rsid w:val="00F01F54"/>
    <w:rsid w:val="00F01FF0"/>
    <w:rsid w:val="00F03A73"/>
    <w:rsid w:val="00F03A8C"/>
    <w:rsid w:val="00F049CA"/>
    <w:rsid w:val="00F04D76"/>
    <w:rsid w:val="00F05363"/>
    <w:rsid w:val="00F05853"/>
    <w:rsid w:val="00F05A19"/>
    <w:rsid w:val="00F06AB7"/>
    <w:rsid w:val="00F07582"/>
    <w:rsid w:val="00F106F8"/>
    <w:rsid w:val="00F107E1"/>
    <w:rsid w:val="00F109CF"/>
    <w:rsid w:val="00F10E93"/>
    <w:rsid w:val="00F11C4B"/>
    <w:rsid w:val="00F1247B"/>
    <w:rsid w:val="00F125E5"/>
    <w:rsid w:val="00F1286E"/>
    <w:rsid w:val="00F138CC"/>
    <w:rsid w:val="00F13CAE"/>
    <w:rsid w:val="00F147F1"/>
    <w:rsid w:val="00F14C7F"/>
    <w:rsid w:val="00F1501A"/>
    <w:rsid w:val="00F1514E"/>
    <w:rsid w:val="00F1517C"/>
    <w:rsid w:val="00F15571"/>
    <w:rsid w:val="00F15B78"/>
    <w:rsid w:val="00F15C58"/>
    <w:rsid w:val="00F15F1E"/>
    <w:rsid w:val="00F171AD"/>
    <w:rsid w:val="00F17293"/>
    <w:rsid w:val="00F175B0"/>
    <w:rsid w:val="00F176C7"/>
    <w:rsid w:val="00F17700"/>
    <w:rsid w:val="00F1785B"/>
    <w:rsid w:val="00F17A26"/>
    <w:rsid w:val="00F17B7A"/>
    <w:rsid w:val="00F2116B"/>
    <w:rsid w:val="00F212BC"/>
    <w:rsid w:val="00F21411"/>
    <w:rsid w:val="00F21F97"/>
    <w:rsid w:val="00F223C9"/>
    <w:rsid w:val="00F2268E"/>
    <w:rsid w:val="00F23142"/>
    <w:rsid w:val="00F23412"/>
    <w:rsid w:val="00F23468"/>
    <w:rsid w:val="00F23669"/>
    <w:rsid w:val="00F23D98"/>
    <w:rsid w:val="00F248DE"/>
    <w:rsid w:val="00F2506C"/>
    <w:rsid w:val="00F2557E"/>
    <w:rsid w:val="00F261C8"/>
    <w:rsid w:val="00F264DC"/>
    <w:rsid w:val="00F26D84"/>
    <w:rsid w:val="00F27E3A"/>
    <w:rsid w:val="00F309EB"/>
    <w:rsid w:val="00F30BD7"/>
    <w:rsid w:val="00F31114"/>
    <w:rsid w:val="00F327D9"/>
    <w:rsid w:val="00F32C20"/>
    <w:rsid w:val="00F330F3"/>
    <w:rsid w:val="00F344D7"/>
    <w:rsid w:val="00F36BB0"/>
    <w:rsid w:val="00F374A2"/>
    <w:rsid w:val="00F37C56"/>
    <w:rsid w:val="00F41041"/>
    <w:rsid w:val="00F4273A"/>
    <w:rsid w:val="00F42899"/>
    <w:rsid w:val="00F43B68"/>
    <w:rsid w:val="00F440C5"/>
    <w:rsid w:val="00F44800"/>
    <w:rsid w:val="00F4481A"/>
    <w:rsid w:val="00F44A32"/>
    <w:rsid w:val="00F44CE7"/>
    <w:rsid w:val="00F44DE1"/>
    <w:rsid w:val="00F45494"/>
    <w:rsid w:val="00F459CD"/>
    <w:rsid w:val="00F45A78"/>
    <w:rsid w:val="00F46156"/>
    <w:rsid w:val="00F463F8"/>
    <w:rsid w:val="00F46512"/>
    <w:rsid w:val="00F46784"/>
    <w:rsid w:val="00F470B7"/>
    <w:rsid w:val="00F4775D"/>
    <w:rsid w:val="00F47AD3"/>
    <w:rsid w:val="00F47B31"/>
    <w:rsid w:val="00F50016"/>
    <w:rsid w:val="00F5023B"/>
    <w:rsid w:val="00F513B4"/>
    <w:rsid w:val="00F51618"/>
    <w:rsid w:val="00F51760"/>
    <w:rsid w:val="00F51B91"/>
    <w:rsid w:val="00F51F06"/>
    <w:rsid w:val="00F52108"/>
    <w:rsid w:val="00F5360D"/>
    <w:rsid w:val="00F53678"/>
    <w:rsid w:val="00F543F5"/>
    <w:rsid w:val="00F54FFF"/>
    <w:rsid w:val="00F55348"/>
    <w:rsid w:val="00F553FE"/>
    <w:rsid w:val="00F55E10"/>
    <w:rsid w:val="00F55F06"/>
    <w:rsid w:val="00F55FA0"/>
    <w:rsid w:val="00F561B8"/>
    <w:rsid w:val="00F56404"/>
    <w:rsid w:val="00F56699"/>
    <w:rsid w:val="00F566F4"/>
    <w:rsid w:val="00F57AFB"/>
    <w:rsid w:val="00F6030D"/>
    <w:rsid w:val="00F6054F"/>
    <w:rsid w:val="00F60A0B"/>
    <w:rsid w:val="00F60A32"/>
    <w:rsid w:val="00F60FFE"/>
    <w:rsid w:val="00F611B9"/>
    <w:rsid w:val="00F61A6A"/>
    <w:rsid w:val="00F622AB"/>
    <w:rsid w:val="00F62941"/>
    <w:rsid w:val="00F63EAF"/>
    <w:rsid w:val="00F6486B"/>
    <w:rsid w:val="00F65156"/>
    <w:rsid w:val="00F6570D"/>
    <w:rsid w:val="00F65ED0"/>
    <w:rsid w:val="00F665BC"/>
    <w:rsid w:val="00F66ABE"/>
    <w:rsid w:val="00F673B8"/>
    <w:rsid w:val="00F67F4C"/>
    <w:rsid w:val="00F706B7"/>
    <w:rsid w:val="00F70735"/>
    <w:rsid w:val="00F709F2"/>
    <w:rsid w:val="00F7134D"/>
    <w:rsid w:val="00F71757"/>
    <w:rsid w:val="00F71F08"/>
    <w:rsid w:val="00F71F84"/>
    <w:rsid w:val="00F7362A"/>
    <w:rsid w:val="00F73828"/>
    <w:rsid w:val="00F7484E"/>
    <w:rsid w:val="00F752CA"/>
    <w:rsid w:val="00F77E1F"/>
    <w:rsid w:val="00F80351"/>
    <w:rsid w:val="00F80619"/>
    <w:rsid w:val="00F8153D"/>
    <w:rsid w:val="00F81A58"/>
    <w:rsid w:val="00F8234C"/>
    <w:rsid w:val="00F82937"/>
    <w:rsid w:val="00F8321C"/>
    <w:rsid w:val="00F83E88"/>
    <w:rsid w:val="00F8424A"/>
    <w:rsid w:val="00F846A1"/>
    <w:rsid w:val="00F84904"/>
    <w:rsid w:val="00F8528F"/>
    <w:rsid w:val="00F8636A"/>
    <w:rsid w:val="00F86433"/>
    <w:rsid w:val="00F86717"/>
    <w:rsid w:val="00F870C3"/>
    <w:rsid w:val="00F87BC7"/>
    <w:rsid w:val="00F87DB0"/>
    <w:rsid w:val="00F902A4"/>
    <w:rsid w:val="00F905C3"/>
    <w:rsid w:val="00F91168"/>
    <w:rsid w:val="00F918A6"/>
    <w:rsid w:val="00F91AC3"/>
    <w:rsid w:val="00F9207B"/>
    <w:rsid w:val="00F92521"/>
    <w:rsid w:val="00F9270E"/>
    <w:rsid w:val="00F927BD"/>
    <w:rsid w:val="00F92C28"/>
    <w:rsid w:val="00F93022"/>
    <w:rsid w:val="00F930DA"/>
    <w:rsid w:val="00F93643"/>
    <w:rsid w:val="00F93CC4"/>
    <w:rsid w:val="00F93FE1"/>
    <w:rsid w:val="00F94023"/>
    <w:rsid w:val="00F942E6"/>
    <w:rsid w:val="00F954F2"/>
    <w:rsid w:val="00F96306"/>
    <w:rsid w:val="00F968A1"/>
    <w:rsid w:val="00F97569"/>
    <w:rsid w:val="00F975C0"/>
    <w:rsid w:val="00F9770A"/>
    <w:rsid w:val="00F977CC"/>
    <w:rsid w:val="00F978B8"/>
    <w:rsid w:val="00FA01A8"/>
    <w:rsid w:val="00FA0324"/>
    <w:rsid w:val="00FA09F7"/>
    <w:rsid w:val="00FA12F2"/>
    <w:rsid w:val="00FA149D"/>
    <w:rsid w:val="00FA1B3C"/>
    <w:rsid w:val="00FA1C68"/>
    <w:rsid w:val="00FA1E63"/>
    <w:rsid w:val="00FA23C4"/>
    <w:rsid w:val="00FA28D0"/>
    <w:rsid w:val="00FA39A4"/>
    <w:rsid w:val="00FA51BD"/>
    <w:rsid w:val="00FA5271"/>
    <w:rsid w:val="00FA54E1"/>
    <w:rsid w:val="00FA6821"/>
    <w:rsid w:val="00FA6A12"/>
    <w:rsid w:val="00FA6B17"/>
    <w:rsid w:val="00FA6C31"/>
    <w:rsid w:val="00FA6D1F"/>
    <w:rsid w:val="00FA6E77"/>
    <w:rsid w:val="00FA758F"/>
    <w:rsid w:val="00FA7A1C"/>
    <w:rsid w:val="00FB04BC"/>
    <w:rsid w:val="00FB0CDD"/>
    <w:rsid w:val="00FB0FC6"/>
    <w:rsid w:val="00FB19B4"/>
    <w:rsid w:val="00FB1B51"/>
    <w:rsid w:val="00FB2093"/>
    <w:rsid w:val="00FB20B1"/>
    <w:rsid w:val="00FB20ED"/>
    <w:rsid w:val="00FB38A1"/>
    <w:rsid w:val="00FB3B3E"/>
    <w:rsid w:val="00FB3FCB"/>
    <w:rsid w:val="00FB4798"/>
    <w:rsid w:val="00FB49E6"/>
    <w:rsid w:val="00FB4F70"/>
    <w:rsid w:val="00FB5324"/>
    <w:rsid w:val="00FB68EA"/>
    <w:rsid w:val="00FB6D5F"/>
    <w:rsid w:val="00FB6EBD"/>
    <w:rsid w:val="00FB6FE3"/>
    <w:rsid w:val="00FB722F"/>
    <w:rsid w:val="00FC062A"/>
    <w:rsid w:val="00FC06B9"/>
    <w:rsid w:val="00FC0DE0"/>
    <w:rsid w:val="00FC108D"/>
    <w:rsid w:val="00FC1692"/>
    <w:rsid w:val="00FC2DC1"/>
    <w:rsid w:val="00FC301D"/>
    <w:rsid w:val="00FC32AF"/>
    <w:rsid w:val="00FC3618"/>
    <w:rsid w:val="00FC3625"/>
    <w:rsid w:val="00FC37BA"/>
    <w:rsid w:val="00FC556D"/>
    <w:rsid w:val="00FC5E45"/>
    <w:rsid w:val="00FC67F2"/>
    <w:rsid w:val="00FC6A47"/>
    <w:rsid w:val="00FC6DE6"/>
    <w:rsid w:val="00FC72C7"/>
    <w:rsid w:val="00FD0123"/>
    <w:rsid w:val="00FD01B9"/>
    <w:rsid w:val="00FD0DB1"/>
    <w:rsid w:val="00FD14CA"/>
    <w:rsid w:val="00FD1E62"/>
    <w:rsid w:val="00FD2857"/>
    <w:rsid w:val="00FD2C9A"/>
    <w:rsid w:val="00FD3AA1"/>
    <w:rsid w:val="00FD3FD6"/>
    <w:rsid w:val="00FD49F1"/>
    <w:rsid w:val="00FD4A38"/>
    <w:rsid w:val="00FD5029"/>
    <w:rsid w:val="00FD56CD"/>
    <w:rsid w:val="00FD5A3A"/>
    <w:rsid w:val="00FD5E43"/>
    <w:rsid w:val="00FD5E5F"/>
    <w:rsid w:val="00FD6579"/>
    <w:rsid w:val="00FD6B66"/>
    <w:rsid w:val="00FD7A99"/>
    <w:rsid w:val="00FD7CA3"/>
    <w:rsid w:val="00FE0315"/>
    <w:rsid w:val="00FE24C9"/>
    <w:rsid w:val="00FE2823"/>
    <w:rsid w:val="00FE28DF"/>
    <w:rsid w:val="00FE2B22"/>
    <w:rsid w:val="00FE2CF1"/>
    <w:rsid w:val="00FE31C1"/>
    <w:rsid w:val="00FE3407"/>
    <w:rsid w:val="00FE3FD4"/>
    <w:rsid w:val="00FE44E0"/>
    <w:rsid w:val="00FE4541"/>
    <w:rsid w:val="00FE48DB"/>
    <w:rsid w:val="00FE4F11"/>
    <w:rsid w:val="00FE54AF"/>
    <w:rsid w:val="00FE5545"/>
    <w:rsid w:val="00FE6662"/>
    <w:rsid w:val="00FE6B7E"/>
    <w:rsid w:val="00FE6C33"/>
    <w:rsid w:val="00FE6FC4"/>
    <w:rsid w:val="00FE7761"/>
    <w:rsid w:val="00FE79FB"/>
    <w:rsid w:val="00FF0F55"/>
    <w:rsid w:val="00FF102B"/>
    <w:rsid w:val="00FF1D43"/>
    <w:rsid w:val="00FF24E8"/>
    <w:rsid w:val="00FF3A0F"/>
    <w:rsid w:val="00FF4CFE"/>
    <w:rsid w:val="00FF5126"/>
    <w:rsid w:val="00FF5444"/>
    <w:rsid w:val="00FF6B62"/>
    <w:rsid w:val="00FF756E"/>
    <w:rsid w:val="00FF7878"/>
    <w:rsid w:val="00FF7C2C"/>
    <w:rsid w:val="00FF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1D36"/>
  <w15:chartTrackingRefBased/>
  <w15:docId w15:val="{CDC6A420-B0D4-42BE-B99D-0E02C03C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7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9"/>
    <w:qFormat/>
    <w:rsid w:val="004C17AF"/>
    <w:pPr>
      <w:spacing w:after="0" w:line="240" w:lineRule="auto"/>
    </w:pPr>
    <w:rPr>
      <w:rFonts w:ascii="Calibri" w:hAnsi="Calibri" w:cs="Calibri"/>
    </w:rPr>
  </w:style>
  <w:style w:type="paragraph" w:styleId="Heading1">
    <w:name w:val="heading 1"/>
    <w:basedOn w:val="BodyText"/>
    <w:next w:val="BodyText"/>
    <w:link w:val="Heading1Char"/>
    <w:uiPriority w:val="9"/>
    <w:qFormat/>
    <w:rsid w:val="00867010"/>
    <w:pPr>
      <w:keepNext/>
      <w:numPr>
        <w:ilvl w:val="1"/>
        <w:numId w:val="1"/>
      </w:numPr>
      <w:suppressAutoHyphens/>
      <w:spacing w:after="0"/>
      <w:ind w:left="1049"/>
      <w:jc w:val="left"/>
      <w:outlineLvl w:val="0"/>
    </w:pPr>
    <w:rPr>
      <w:b/>
      <w:bCs/>
      <w:caps/>
    </w:rPr>
  </w:style>
  <w:style w:type="paragraph" w:styleId="Heading2">
    <w:name w:val="heading 2"/>
    <w:basedOn w:val="BodyText"/>
    <w:next w:val="BodyText"/>
    <w:link w:val="Heading2Char"/>
    <w:uiPriority w:val="9"/>
    <w:qFormat/>
    <w:rsid w:val="00867010"/>
    <w:pPr>
      <w:keepNext/>
      <w:numPr>
        <w:ilvl w:val="2"/>
        <w:numId w:val="1"/>
      </w:numPr>
      <w:suppressAutoHyphens/>
      <w:spacing w:after="0"/>
      <w:jc w:val="left"/>
      <w:outlineLvl w:val="1"/>
    </w:pPr>
    <w:rPr>
      <w:b/>
      <w:bCs/>
    </w:rPr>
  </w:style>
  <w:style w:type="paragraph" w:styleId="Heading3">
    <w:name w:val="heading 3"/>
    <w:basedOn w:val="BodyText"/>
    <w:next w:val="BodyText"/>
    <w:link w:val="Heading3Char"/>
    <w:uiPriority w:val="9"/>
    <w:qFormat/>
    <w:rsid w:val="00867010"/>
    <w:pPr>
      <w:numPr>
        <w:ilvl w:val="3"/>
        <w:numId w:val="1"/>
      </w:numPr>
      <w:suppressAutoHyphens/>
      <w:spacing w:after="0"/>
      <w:outlineLvl w:val="2"/>
    </w:pPr>
  </w:style>
  <w:style w:type="paragraph" w:styleId="Heading4">
    <w:name w:val="heading 4"/>
    <w:basedOn w:val="BodyText"/>
    <w:next w:val="BodyText"/>
    <w:link w:val="Heading4Char"/>
    <w:uiPriority w:val="9"/>
    <w:qFormat/>
    <w:rsid w:val="00867010"/>
    <w:pPr>
      <w:numPr>
        <w:ilvl w:val="5"/>
        <w:numId w:val="1"/>
      </w:numPr>
      <w:tabs>
        <w:tab w:val="clear" w:pos="907"/>
      </w:tabs>
      <w:suppressAutoHyphens/>
      <w:spacing w:after="0"/>
      <w:outlineLvl w:val="3"/>
    </w:pPr>
  </w:style>
  <w:style w:type="paragraph" w:styleId="Heading5">
    <w:name w:val="heading 5"/>
    <w:basedOn w:val="BodyText"/>
    <w:next w:val="BodyText"/>
    <w:link w:val="Heading5Char"/>
    <w:uiPriority w:val="9"/>
    <w:qFormat/>
    <w:rsid w:val="00867010"/>
    <w:pPr>
      <w:numPr>
        <w:ilvl w:val="6"/>
        <w:numId w:val="1"/>
      </w:numPr>
      <w:tabs>
        <w:tab w:val="clear" w:pos="907"/>
        <w:tab w:val="clear" w:pos="1644"/>
      </w:tabs>
      <w:suppressAutoHyphens/>
      <w:spacing w:after="0"/>
      <w:outlineLvl w:val="4"/>
    </w:pPr>
  </w:style>
  <w:style w:type="paragraph" w:styleId="Heading6">
    <w:name w:val="heading 6"/>
    <w:basedOn w:val="BodyText"/>
    <w:next w:val="BodyText"/>
    <w:link w:val="Heading6Char"/>
    <w:uiPriority w:val="9"/>
    <w:rsid w:val="00867010"/>
    <w:pPr>
      <w:numPr>
        <w:ilvl w:val="7"/>
        <w:numId w:val="1"/>
      </w:numPr>
      <w:tabs>
        <w:tab w:val="clear" w:pos="907"/>
        <w:tab w:val="clear" w:pos="1644"/>
        <w:tab w:val="clear" w:pos="2381"/>
      </w:tabs>
      <w:suppressAutoHyphens/>
      <w:spacing w:after="0"/>
      <w:outlineLvl w:val="5"/>
    </w:pPr>
  </w:style>
  <w:style w:type="paragraph" w:styleId="Heading7">
    <w:name w:val="heading 7"/>
    <w:basedOn w:val="BodyText"/>
    <w:next w:val="BodyText"/>
    <w:link w:val="Heading7Char"/>
    <w:uiPriority w:val="9"/>
    <w:rsid w:val="00867010"/>
    <w:pPr>
      <w:numPr>
        <w:ilvl w:val="8"/>
        <w:numId w:val="1"/>
      </w:numPr>
      <w:tabs>
        <w:tab w:val="clear" w:pos="907"/>
        <w:tab w:val="clear" w:pos="1644"/>
        <w:tab w:val="clear" w:pos="2381"/>
        <w:tab w:val="clear" w:pos="3119"/>
      </w:tabs>
      <w:suppressAutoHyphens/>
      <w:spacing w:after="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010"/>
    <w:rPr>
      <w:rFonts w:ascii="Tahoma" w:eastAsia="Tahoma" w:hAnsi="Tahoma" w:cs="Tahoma"/>
      <w:b/>
      <w:bCs/>
      <w:caps/>
      <w:sz w:val="20"/>
      <w:szCs w:val="20"/>
    </w:rPr>
  </w:style>
  <w:style w:type="character" w:customStyle="1" w:styleId="Heading2Char">
    <w:name w:val="Heading 2 Char"/>
    <w:basedOn w:val="DefaultParagraphFont"/>
    <w:link w:val="Heading2"/>
    <w:uiPriority w:val="9"/>
    <w:rsid w:val="00867010"/>
    <w:rPr>
      <w:rFonts w:ascii="Tahoma" w:eastAsia="Tahoma" w:hAnsi="Tahoma" w:cs="Tahoma"/>
      <w:b/>
      <w:bCs/>
      <w:sz w:val="20"/>
      <w:szCs w:val="20"/>
    </w:rPr>
  </w:style>
  <w:style w:type="character" w:customStyle="1" w:styleId="Heading3Char">
    <w:name w:val="Heading 3 Char"/>
    <w:basedOn w:val="DefaultParagraphFont"/>
    <w:link w:val="Heading3"/>
    <w:uiPriority w:val="9"/>
    <w:rsid w:val="00867010"/>
    <w:rPr>
      <w:rFonts w:ascii="Tahoma" w:eastAsia="Tahoma" w:hAnsi="Tahoma" w:cs="Tahoma"/>
      <w:sz w:val="20"/>
      <w:szCs w:val="20"/>
    </w:rPr>
  </w:style>
  <w:style w:type="character" w:customStyle="1" w:styleId="Heading4Char">
    <w:name w:val="Heading 4 Char"/>
    <w:basedOn w:val="DefaultParagraphFont"/>
    <w:link w:val="Heading4"/>
    <w:uiPriority w:val="9"/>
    <w:rsid w:val="00867010"/>
    <w:rPr>
      <w:rFonts w:ascii="Tahoma" w:eastAsia="Tahoma" w:hAnsi="Tahoma" w:cs="Tahoma"/>
      <w:sz w:val="20"/>
      <w:szCs w:val="20"/>
    </w:rPr>
  </w:style>
  <w:style w:type="character" w:customStyle="1" w:styleId="Heading5Char">
    <w:name w:val="Heading 5 Char"/>
    <w:basedOn w:val="DefaultParagraphFont"/>
    <w:link w:val="Heading5"/>
    <w:uiPriority w:val="9"/>
    <w:rsid w:val="00867010"/>
    <w:rPr>
      <w:rFonts w:ascii="Tahoma" w:eastAsia="Tahoma" w:hAnsi="Tahoma" w:cs="Tahoma"/>
      <w:sz w:val="20"/>
      <w:szCs w:val="20"/>
    </w:rPr>
  </w:style>
  <w:style w:type="character" w:customStyle="1" w:styleId="Heading6Char">
    <w:name w:val="Heading 6 Char"/>
    <w:basedOn w:val="DefaultParagraphFont"/>
    <w:link w:val="Heading6"/>
    <w:uiPriority w:val="9"/>
    <w:rsid w:val="00867010"/>
    <w:rPr>
      <w:rFonts w:ascii="Tahoma" w:eastAsia="Tahoma" w:hAnsi="Tahoma" w:cs="Tahoma"/>
      <w:sz w:val="20"/>
      <w:szCs w:val="20"/>
    </w:rPr>
  </w:style>
  <w:style w:type="character" w:customStyle="1" w:styleId="Heading7Char">
    <w:name w:val="Heading 7 Char"/>
    <w:basedOn w:val="DefaultParagraphFont"/>
    <w:link w:val="Heading7"/>
    <w:uiPriority w:val="9"/>
    <w:rsid w:val="00867010"/>
    <w:rPr>
      <w:rFonts w:ascii="Tahoma" w:eastAsia="Tahoma" w:hAnsi="Tahoma" w:cs="Tahoma"/>
      <w:sz w:val="20"/>
      <w:szCs w:val="20"/>
    </w:rPr>
  </w:style>
  <w:style w:type="paragraph" w:customStyle="1" w:styleId="Heading0">
    <w:name w:val="Heading 0"/>
    <w:basedOn w:val="BodyText"/>
    <w:next w:val="BodyText"/>
    <w:uiPriority w:val="9"/>
    <w:rsid w:val="00867010"/>
    <w:pPr>
      <w:numPr>
        <w:numId w:val="1"/>
      </w:numPr>
      <w:tabs>
        <w:tab w:val="num" w:pos="360"/>
      </w:tabs>
      <w:suppressAutoHyphens/>
      <w:spacing w:after="0"/>
      <w:ind w:left="0" w:firstLine="0"/>
    </w:pPr>
    <w:rPr>
      <w:vanish/>
      <w:color w:val="FF0000"/>
    </w:rPr>
  </w:style>
  <w:style w:type="paragraph" w:customStyle="1" w:styleId="HeadingList">
    <w:name w:val="Heading List"/>
    <w:basedOn w:val="BodyText"/>
    <w:next w:val="BodyText"/>
    <w:uiPriority w:val="9"/>
    <w:semiHidden/>
    <w:unhideWhenUsed/>
    <w:rsid w:val="00867010"/>
    <w:pPr>
      <w:numPr>
        <w:ilvl w:val="4"/>
        <w:numId w:val="1"/>
      </w:numPr>
      <w:tabs>
        <w:tab w:val="num" w:pos="360"/>
      </w:tabs>
      <w:suppressAutoHyphens/>
      <w:spacing w:after="0"/>
      <w:ind w:left="0" w:firstLine="0"/>
    </w:pPr>
    <w:rPr>
      <w:vanish/>
      <w:color w:val="FF0000"/>
    </w:rPr>
  </w:style>
  <w:style w:type="paragraph" w:customStyle="1" w:styleId="Heading1Plain">
    <w:name w:val="Heading 1 Plain"/>
    <w:basedOn w:val="Heading1"/>
    <w:next w:val="BodyText"/>
    <w:link w:val="Heading1PlainChar"/>
    <w:uiPriority w:val="10"/>
    <w:qFormat/>
    <w:rsid w:val="00867010"/>
    <w:pPr>
      <w:keepNext w:val="0"/>
      <w:ind w:left="1190"/>
      <w:jc w:val="both"/>
    </w:pPr>
    <w:rPr>
      <w:b w:val="0"/>
      <w:caps w:val="0"/>
    </w:rPr>
  </w:style>
  <w:style w:type="character" w:customStyle="1" w:styleId="Heading1PlainChar">
    <w:name w:val="Heading 1 Plain Char"/>
    <w:link w:val="Heading1Plain"/>
    <w:uiPriority w:val="10"/>
    <w:rsid w:val="00867010"/>
    <w:rPr>
      <w:rFonts w:ascii="Tahoma" w:eastAsia="Tahoma" w:hAnsi="Tahoma" w:cs="Tahoma"/>
      <w:bCs/>
      <w:sz w:val="20"/>
      <w:szCs w:val="20"/>
    </w:rPr>
  </w:style>
  <w:style w:type="paragraph" w:styleId="Footer">
    <w:name w:val="footer"/>
    <w:basedOn w:val="BodyText"/>
    <w:link w:val="FooterChar"/>
    <w:uiPriority w:val="89"/>
    <w:unhideWhenUsed/>
    <w:rsid w:val="00867010"/>
    <w:pPr>
      <w:tabs>
        <w:tab w:val="clear" w:pos="907"/>
        <w:tab w:val="clear" w:pos="1644"/>
        <w:tab w:val="clear" w:pos="2381"/>
        <w:tab w:val="clear" w:pos="3119"/>
        <w:tab w:val="clear" w:pos="3856"/>
        <w:tab w:val="clear" w:pos="4593"/>
        <w:tab w:val="clear" w:pos="5330"/>
        <w:tab w:val="clear" w:pos="6067"/>
        <w:tab w:val="center" w:pos="4156"/>
        <w:tab w:val="right" w:pos="8324"/>
      </w:tabs>
      <w:suppressAutoHyphens/>
      <w:spacing w:before="0" w:after="0"/>
    </w:pPr>
    <w:rPr>
      <w:sz w:val="16"/>
    </w:rPr>
  </w:style>
  <w:style w:type="character" w:customStyle="1" w:styleId="FooterChar">
    <w:name w:val="Footer Char"/>
    <w:basedOn w:val="DefaultParagraphFont"/>
    <w:link w:val="Footer"/>
    <w:uiPriority w:val="89"/>
    <w:rsid w:val="00867010"/>
    <w:rPr>
      <w:rFonts w:ascii="Tahoma" w:eastAsia="Tahoma" w:hAnsi="Tahoma" w:cs="Tahoma"/>
      <w:sz w:val="16"/>
      <w:szCs w:val="20"/>
    </w:rPr>
  </w:style>
  <w:style w:type="character" w:styleId="PageNumber">
    <w:name w:val="page number"/>
    <w:basedOn w:val="DefaultParagraphFont"/>
    <w:rsid w:val="00867010"/>
  </w:style>
  <w:style w:type="paragraph" w:styleId="BodyText">
    <w:name w:val="Body Text"/>
    <w:basedOn w:val="Normal"/>
    <w:link w:val="BodyTextChar"/>
    <w:uiPriority w:val="99"/>
    <w:semiHidden/>
    <w:unhideWhenUsed/>
    <w:rsid w:val="00867010"/>
    <w:pPr>
      <w:tabs>
        <w:tab w:val="left" w:pos="907"/>
        <w:tab w:val="left" w:pos="1644"/>
        <w:tab w:val="left" w:pos="2381"/>
        <w:tab w:val="left" w:pos="3119"/>
        <w:tab w:val="left" w:pos="3856"/>
        <w:tab w:val="left" w:pos="4593"/>
        <w:tab w:val="left" w:pos="5330"/>
        <w:tab w:val="left" w:pos="6067"/>
      </w:tabs>
      <w:spacing w:before="240" w:after="120"/>
      <w:jc w:val="both"/>
    </w:pPr>
    <w:rPr>
      <w:rFonts w:ascii="Tahoma" w:eastAsia="Tahoma" w:hAnsi="Tahoma" w:cs="Tahoma"/>
      <w:sz w:val="20"/>
      <w:szCs w:val="20"/>
    </w:rPr>
  </w:style>
  <w:style w:type="character" w:customStyle="1" w:styleId="BodyTextChar">
    <w:name w:val="Body Text Char"/>
    <w:basedOn w:val="DefaultParagraphFont"/>
    <w:link w:val="BodyText"/>
    <w:uiPriority w:val="99"/>
    <w:semiHidden/>
    <w:rsid w:val="00867010"/>
    <w:rPr>
      <w:rFonts w:ascii="Tahoma" w:eastAsia="Tahoma" w:hAnsi="Tahoma" w:cs="Tahoma"/>
      <w:sz w:val="20"/>
      <w:szCs w:val="20"/>
    </w:rPr>
  </w:style>
  <w:style w:type="paragraph" w:styleId="ListParagraph">
    <w:name w:val="List Paragraph"/>
    <w:basedOn w:val="Normal"/>
    <w:uiPriority w:val="34"/>
    <w:qFormat/>
    <w:rsid w:val="009E3C6C"/>
    <w:pPr>
      <w:tabs>
        <w:tab w:val="left" w:pos="907"/>
        <w:tab w:val="left" w:pos="1644"/>
        <w:tab w:val="left" w:pos="2381"/>
        <w:tab w:val="left" w:pos="3119"/>
        <w:tab w:val="left" w:pos="3856"/>
        <w:tab w:val="left" w:pos="4593"/>
        <w:tab w:val="left" w:pos="5330"/>
        <w:tab w:val="left" w:pos="6067"/>
      </w:tabs>
      <w:spacing w:before="240"/>
      <w:ind w:left="720"/>
      <w:contextualSpacing/>
      <w:jc w:val="both"/>
    </w:pPr>
    <w:rPr>
      <w:rFonts w:ascii="Tahoma" w:eastAsia="Tahoma" w:hAnsi="Tahoma" w:cs="Tahoma"/>
      <w:sz w:val="20"/>
      <w:szCs w:val="20"/>
    </w:rPr>
  </w:style>
  <w:style w:type="paragraph" w:styleId="BalloonText">
    <w:name w:val="Balloon Text"/>
    <w:basedOn w:val="Normal"/>
    <w:link w:val="BalloonTextChar"/>
    <w:uiPriority w:val="99"/>
    <w:semiHidden/>
    <w:unhideWhenUsed/>
    <w:rsid w:val="00FF5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444"/>
    <w:rPr>
      <w:rFonts w:ascii="Segoe UI" w:eastAsia="Tahoma" w:hAnsi="Segoe UI" w:cs="Segoe UI"/>
      <w:sz w:val="18"/>
      <w:szCs w:val="18"/>
    </w:rPr>
  </w:style>
  <w:style w:type="character" w:styleId="CommentReference">
    <w:name w:val="annotation reference"/>
    <w:basedOn w:val="DefaultParagraphFont"/>
    <w:uiPriority w:val="99"/>
    <w:semiHidden/>
    <w:unhideWhenUsed/>
    <w:rsid w:val="006C2037"/>
    <w:rPr>
      <w:sz w:val="16"/>
      <w:szCs w:val="16"/>
    </w:rPr>
  </w:style>
  <w:style w:type="paragraph" w:styleId="CommentText">
    <w:name w:val="annotation text"/>
    <w:basedOn w:val="Normal"/>
    <w:link w:val="CommentTextChar"/>
    <w:uiPriority w:val="99"/>
    <w:semiHidden/>
    <w:unhideWhenUsed/>
    <w:rsid w:val="006C2037"/>
    <w:pPr>
      <w:tabs>
        <w:tab w:val="left" w:pos="907"/>
        <w:tab w:val="left" w:pos="1644"/>
        <w:tab w:val="left" w:pos="2381"/>
        <w:tab w:val="left" w:pos="3119"/>
        <w:tab w:val="left" w:pos="3856"/>
        <w:tab w:val="left" w:pos="4593"/>
        <w:tab w:val="left" w:pos="5330"/>
        <w:tab w:val="left" w:pos="6067"/>
      </w:tabs>
      <w:spacing w:before="240"/>
      <w:jc w:val="both"/>
    </w:pPr>
    <w:rPr>
      <w:rFonts w:ascii="Tahoma" w:eastAsia="Tahoma" w:hAnsi="Tahoma" w:cs="Tahoma"/>
      <w:sz w:val="20"/>
      <w:szCs w:val="20"/>
    </w:rPr>
  </w:style>
  <w:style w:type="character" w:customStyle="1" w:styleId="CommentTextChar">
    <w:name w:val="Comment Text Char"/>
    <w:basedOn w:val="DefaultParagraphFont"/>
    <w:link w:val="CommentText"/>
    <w:uiPriority w:val="99"/>
    <w:semiHidden/>
    <w:rsid w:val="006C2037"/>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6C2037"/>
    <w:rPr>
      <w:b/>
      <w:bCs/>
    </w:rPr>
  </w:style>
  <w:style w:type="character" w:customStyle="1" w:styleId="CommentSubjectChar">
    <w:name w:val="Comment Subject Char"/>
    <w:basedOn w:val="CommentTextChar"/>
    <w:link w:val="CommentSubject"/>
    <w:uiPriority w:val="99"/>
    <w:semiHidden/>
    <w:rsid w:val="006C2037"/>
    <w:rPr>
      <w:rFonts w:ascii="Tahoma" w:eastAsia="Tahoma" w:hAnsi="Tahoma" w:cs="Tahoma"/>
      <w:b/>
      <w:bCs/>
      <w:sz w:val="20"/>
      <w:szCs w:val="20"/>
    </w:rPr>
  </w:style>
  <w:style w:type="paragraph" w:styleId="Header">
    <w:name w:val="header"/>
    <w:basedOn w:val="Normal"/>
    <w:link w:val="HeaderChar"/>
    <w:uiPriority w:val="99"/>
    <w:unhideWhenUsed/>
    <w:rsid w:val="00D54345"/>
    <w:pPr>
      <w:tabs>
        <w:tab w:val="center" w:pos="4513"/>
        <w:tab w:val="right" w:pos="9026"/>
      </w:tabs>
      <w:jc w:val="both"/>
    </w:pPr>
    <w:rPr>
      <w:rFonts w:ascii="Tahoma" w:eastAsia="Tahoma" w:hAnsi="Tahoma" w:cs="Tahoma"/>
      <w:sz w:val="20"/>
      <w:szCs w:val="20"/>
    </w:rPr>
  </w:style>
  <w:style w:type="character" w:customStyle="1" w:styleId="HeaderChar">
    <w:name w:val="Header Char"/>
    <w:basedOn w:val="DefaultParagraphFont"/>
    <w:link w:val="Header"/>
    <w:uiPriority w:val="99"/>
    <w:rsid w:val="00D54345"/>
    <w:rPr>
      <w:rFonts w:ascii="Tahoma" w:eastAsia="Tahoma" w:hAnsi="Tahoma" w:cs="Tahoma"/>
      <w:sz w:val="20"/>
      <w:szCs w:val="20"/>
    </w:rPr>
  </w:style>
  <w:style w:type="paragraph" w:customStyle="1" w:styleId="BWBLevel1">
    <w:name w:val="BWBLevel1"/>
    <w:basedOn w:val="Normal"/>
    <w:rsid w:val="00CC6610"/>
    <w:pPr>
      <w:numPr>
        <w:numId w:val="2"/>
      </w:numPr>
      <w:spacing w:after="240"/>
      <w:jc w:val="both"/>
      <w:outlineLvl w:val="0"/>
    </w:pPr>
    <w:rPr>
      <w:rFonts w:ascii="Times New Roman" w:eastAsia="Times New Roman" w:hAnsi="Times New Roman" w:cs="Times New Roman"/>
      <w:sz w:val="24"/>
      <w:szCs w:val="20"/>
    </w:rPr>
  </w:style>
  <w:style w:type="paragraph" w:customStyle="1" w:styleId="BWBLevel2">
    <w:name w:val="BWBLevel2"/>
    <w:basedOn w:val="Normal"/>
    <w:rsid w:val="00CC6610"/>
    <w:pPr>
      <w:numPr>
        <w:ilvl w:val="1"/>
        <w:numId w:val="2"/>
      </w:numPr>
      <w:spacing w:after="240"/>
      <w:jc w:val="both"/>
      <w:outlineLvl w:val="1"/>
    </w:pPr>
    <w:rPr>
      <w:rFonts w:ascii="Times New Roman" w:eastAsia="Times New Roman" w:hAnsi="Times New Roman" w:cs="Times New Roman"/>
      <w:sz w:val="24"/>
      <w:szCs w:val="20"/>
    </w:rPr>
  </w:style>
  <w:style w:type="paragraph" w:customStyle="1" w:styleId="BWBLevel3">
    <w:name w:val="BWBLevel3"/>
    <w:basedOn w:val="Normal"/>
    <w:rsid w:val="00CC6610"/>
    <w:pPr>
      <w:numPr>
        <w:ilvl w:val="2"/>
        <w:numId w:val="2"/>
      </w:numPr>
      <w:spacing w:after="240"/>
      <w:jc w:val="both"/>
      <w:outlineLvl w:val="2"/>
    </w:pPr>
    <w:rPr>
      <w:rFonts w:ascii="Times New Roman" w:eastAsia="Times New Roman" w:hAnsi="Times New Roman" w:cs="Times New Roman"/>
      <w:sz w:val="24"/>
      <w:szCs w:val="20"/>
    </w:rPr>
  </w:style>
  <w:style w:type="paragraph" w:customStyle="1" w:styleId="BWBLevel4">
    <w:name w:val="BWBLevel4"/>
    <w:basedOn w:val="Normal"/>
    <w:rsid w:val="00CC6610"/>
    <w:pPr>
      <w:numPr>
        <w:ilvl w:val="3"/>
        <w:numId w:val="2"/>
      </w:numPr>
      <w:spacing w:after="240"/>
      <w:jc w:val="both"/>
      <w:outlineLvl w:val="3"/>
    </w:pPr>
    <w:rPr>
      <w:rFonts w:ascii="Times New Roman" w:eastAsia="Times New Roman" w:hAnsi="Times New Roman" w:cs="Times New Roman"/>
      <w:sz w:val="24"/>
      <w:szCs w:val="20"/>
    </w:rPr>
  </w:style>
  <w:style w:type="paragraph" w:customStyle="1" w:styleId="BWBLevel5">
    <w:name w:val="BWBLevel5"/>
    <w:basedOn w:val="Normal"/>
    <w:rsid w:val="00CC6610"/>
    <w:pPr>
      <w:numPr>
        <w:ilvl w:val="4"/>
        <w:numId w:val="2"/>
      </w:numPr>
      <w:spacing w:after="240"/>
      <w:jc w:val="both"/>
      <w:outlineLvl w:val="4"/>
    </w:pPr>
    <w:rPr>
      <w:rFonts w:ascii="Times New Roman" w:eastAsia="Times New Roman" w:hAnsi="Times New Roman" w:cs="Times New Roman"/>
      <w:sz w:val="24"/>
      <w:szCs w:val="20"/>
    </w:rPr>
  </w:style>
  <w:style w:type="paragraph" w:customStyle="1" w:styleId="BWBLevel6">
    <w:name w:val="BWBLevel6"/>
    <w:basedOn w:val="Normal"/>
    <w:rsid w:val="00CC6610"/>
    <w:pPr>
      <w:numPr>
        <w:ilvl w:val="5"/>
        <w:numId w:val="2"/>
      </w:numPr>
      <w:spacing w:after="240"/>
      <w:jc w:val="both"/>
      <w:outlineLvl w:val="5"/>
    </w:pPr>
    <w:rPr>
      <w:rFonts w:ascii="Times New Roman" w:eastAsia="Times New Roman" w:hAnsi="Times New Roman" w:cs="Times New Roman"/>
      <w:sz w:val="24"/>
      <w:szCs w:val="20"/>
    </w:rPr>
  </w:style>
  <w:style w:type="paragraph" w:customStyle="1" w:styleId="BWBLevel7">
    <w:name w:val="BWBLevel7"/>
    <w:basedOn w:val="Normal"/>
    <w:rsid w:val="00CC6610"/>
    <w:pPr>
      <w:numPr>
        <w:ilvl w:val="6"/>
        <w:numId w:val="2"/>
      </w:numPr>
      <w:jc w:val="both"/>
    </w:pPr>
    <w:rPr>
      <w:rFonts w:ascii="Times New Roman" w:eastAsia="Times New Roman" w:hAnsi="Times New Roman" w:cs="Times New Roman"/>
      <w:sz w:val="24"/>
      <w:szCs w:val="20"/>
    </w:rPr>
  </w:style>
  <w:style w:type="paragraph" w:customStyle="1" w:styleId="BWBLevel8">
    <w:name w:val="BWBLevel8"/>
    <w:basedOn w:val="Normal"/>
    <w:rsid w:val="00CC6610"/>
    <w:pPr>
      <w:numPr>
        <w:ilvl w:val="7"/>
        <w:numId w:val="2"/>
      </w:numPr>
      <w:spacing w:after="60"/>
      <w:jc w:val="both"/>
    </w:pPr>
    <w:rPr>
      <w:rFonts w:ascii="Times New Roman" w:eastAsia="Times New Roman" w:hAnsi="Times New Roman" w:cs="Times New Roman"/>
      <w:sz w:val="24"/>
      <w:szCs w:val="20"/>
    </w:rPr>
  </w:style>
  <w:style w:type="paragraph" w:customStyle="1" w:styleId="BWBLevel9">
    <w:name w:val="BWBLevel9"/>
    <w:basedOn w:val="Normal"/>
    <w:rsid w:val="00CC6610"/>
    <w:pPr>
      <w:numPr>
        <w:ilvl w:val="8"/>
        <w:numId w:val="2"/>
      </w:numPr>
      <w:spacing w:after="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FD2C9A"/>
    <w:rPr>
      <w:rFonts w:cstheme="minorBidi"/>
      <w:szCs w:val="21"/>
    </w:rPr>
  </w:style>
  <w:style w:type="character" w:customStyle="1" w:styleId="PlainTextChar">
    <w:name w:val="Plain Text Char"/>
    <w:basedOn w:val="DefaultParagraphFont"/>
    <w:link w:val="PlainText"/>
    <w:uiPriority w:val="99"/>
    <w:semiHidden/>
    <w:rsid w:val="00FD2C9A"/>
    <w:rPr>
      <w:rFonts w:ascii="Calibri" w:hAnsi="Calibri"/>
      <w:szCs w:val="21"/>
    </w:rPr>
  </w:style>
  <w:style w:type="character" w:styleId="Hyperlink">
    <w:name w:val="Hyperlink"/>
    <w:basedOn w:val="DefaultParagraphFont"/>
    <w:uiPriority w:val="99"/>
    <w:unhideWhenUsed/>
    <w:rsid w:val="001F103E"/>
    <w:rPr>
      <w:color w:val="0563C1" w:themeColor="hyperlink"/>
      <w:u w:val="single"/>
    </w:rPr>
  </w:style>
  <w:style w:type="character" w:styleId="UnresolvedMention">
    <w:name w:val="Unresolved Mention"/>
    <w:basedOn w:val="DefaultParagraphFont"/>
    <w:uiPriority w:val="99"/>
    <w:semiHidden/>
    <w:unhideWhenUsed/>
    <w:rsid w:val="001F103E"/>
    <w:rPr>
      <w:color w:val="605E5C"/>
      <w:shd w:val="clear" w:color="auto" w:fill="E1DFDD"/>
    </w:rPr>
  </w:style>
  <w:style w:type="character" w:customStyle="1" w:styleId="s5">
    <w:name w:val="s5"/>
    <w:basedOn w:val="DefaultParagraphFont"/>
    <w:rsid w:val="00742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53">
      <w:bodyDiv w:val="1"/>
      <w:marLeft w:val="0"/>
      <w:marRight w:val="0"/>
      <w:marTop w:val="0"/>
      <w:marBottom w:val="0"/>
      <w:divBdr>
        <w:top w:val="none" w:sz="0" w:space="0" w:color="auto"/>
        <w:left w:val="none" w:sz="0" w:space="0" w:color="auto"/>
        <w:bottom w:val="none" w:sz="0" w:space="0" w:color="auto"/>
        <w:right w:val="none" w:sz="0" w:space="0" w:color="auto"/>
      </w:divBdr>
    </w:div>
    <w:div w:id="284392855">
      <w:bodyDiv w:val="1"/>
      <w:marLeft w:val="0"/>
      <w:marRight w:val="0"/>
      <w:marTop w:val="0"/>
      <w:marBottom w:val="0"/>
      <w:divBdr>
        <w:top w:val="none" w:sz="0" w:space="0" w:color="auto"/>
        <w:left w:val="none" w:sz="0" w:space="0" w:color="auto"/>
        <w:bottom w:val="none" w:sz="0" w:space="0" w:color="auto"/>
        <w:right w:val="none" w:sz="0" w:space="0" w:color="auto"/>
      </w:divBdr>
    </w:div>
    <w:div w:id="501970499">
      <w:bodyDiv w:val="1"/>
      <w:marLeft w:val="0"/>
      <w:marRight w:val="0"/>
      <w:marTop w:val="0"/>
      <w:marBottom w:val="0"/>
      <w:divBdr>
        <w:top w:val="none" w:sz="0" w:space="0" w:color="auto"/>
        <w:left w:val="none" w:sz="0" w:space="0" w:color="auto"/>
        <w:bottom w:val="none" w:sz="0" w:space="0" w:color="auto"/>
        <w:right w:val="none" w:sz="0" w:space="0" w:color="auto"/>
      </w:divBdr>
    </w:div>
    <w:div w:id="660229970">
      <w:bodyDiv w:val="1"/>
      <w:marLeft w:val="0"/>
      <w:marRight w:val="0"/>
      <w:marTop w:val="0"/>
      <w:marBottom w:val="0"/>
      <w:divBdr>
        <w:top w:val="none" w:sz="0" w:space="0" w:color="auto"/>
        <w:left w:val="none" w:sz="0" w:space="0" w:color="auto"/>
        <w:bottom w:val="none" w:sz="0" w:space="0" w:color="auto"/>
        <w:right w:val="none" w:sz="0" w:space="0" w:color="auto"/>
      </w:divBdr>
    </w:div>
    <w:div w:id="848719053">
      <w:bodyDiv w:val="1"/>
      <w:marLeft w:val="0"/>
      <w:marRight w:val="0"/>
      <w:marTop w:val="0"/>
      <w:marBottom w:val="0"/>
      <w:divBdr>
        <w:top w:val="none" w:sz="0" w:space="0" w:color="auto"/>
        <w:left w:val="none" w:sz="0" w:space="0" w:color="auto"/>
        <w:bottom w:val="none" w:sz="0" w:space="0" w:color="auto"/>
        <w:right w:val="none" w:sz="0" w:space="0" w:color="auto"/>
      </w:divBdr>
    </w:div>
    <w:div w:id="937756668">
      <w:bodyDiv w:val="1"/>
      <w:marLeft w:val="0"/>
      <w:marRight w:val="0"/>
      <w:marTop w:val="0"/>
      <w:marBottom w:val="0"/>
      <w:divBdr>
        <w:top w:val="none" w:sz="0" w:space="0" w:color="auto"/>
        <w:left w:val="none" w:sz="0" w:space="0" w:color="auto"/>
        <w:bottom w:val="none" w:sz="0" w:space="0" w:color="auto"/>
        <w:right w:val="none" w:sz="0" w:space="0" w:color="auto"/>
      </w:divBdr>
    </w:div>
    <w:div w:id="978651166">
      <w:bodyDiv w:val="1"/>
      <w:marLeft w:val="0"/>
      <w:marRight w:val="0"/>
      <w:marTop w:val="0"/>
      <w:marBottom w:val="0"/>
      <w:divBdr>
        <w:top w:val="none" w:sz="0" w:space="0" w:color="auto"/>
        <w:left w:val="none" w:sz="0" w:space="0" w:color="auto"/>
        <w:bottom w:val="none" w:sz="0" w:space="0" w:color="auto"/>
        <w:right w:val="none" w:sz="0" w:space="0" w:color="auto"/>
      </w:divBdr>
    </w:div>
    <w:div w:id="1099567744">
      <w:bodyDiv w:val="1"/>
      <w:marLeft w:val="0"/>
      <w:marRight w:val="0"/>
      <w:marTop w:val="0"/>
      <w:marBottom w:val="0"/>
      <w:divBdr>
        <w:top w:val="none" w:sz="0" w:space="0" w:color="auto"/>
        <w:left w:val="none" w:sz="0" w:space="0" w:color="auto"/>
        <w:bottom w:val="none" w:sz="0" w:space="0" w:color="auto"/>
        <w:right w:val="none" w:sz="0" w:space="0" w:color="auto"/>
      </w:divBdr>
    </w:div>
    <w:div w:id="1158497259">
      <w:bodyDiv w:val="1"/>
      <w:marLeft w:val="0"/>
      <w:marRight w:val="0"/>
      <w:marTop w:val="0"/>
      <w:marBottom w:val="0"/>
      <w:divBdr>
        <w:top w:val="none" w:sz="0" w:space="0" w:color="auto"/>
        <w:left w:val="none" w:sz="0" w:space="0" w:color="auto"/>
        <w:bottom w:val="none" w:sz="0" w:space="0" w:color="auto"/>
        <w:right w:val="none" w:sz="0" w:space="0" w:color="auto"/>
      </w:divBdr>
    </w:div>
    <w:div w:id="1158693325">
      <w:bodyDiv w:val="1"/>
      <w:marLeft w:val="0"/>
      <w:marRight w:val="0"/>
      <w:marTop w:val="0"/>
      <w:marBottom w:val="0"/>
      <w:divBdr>
        <w:top w:val="none" w:sz="0" w:space="0" w:color="auto"/>
        <w:left w:val="none" w:sz="0" w:space="0" w:color="auto"/>
        <w:bottom w:val="none" w:sz="0" w:space="0" w:color="auto"/>
        <w:right w:val="none" w:sz="0" w:space="0" w:color="auto"/>
      </w:divBdr>
    </w:div>
    <w:div w:id="1210918607">
      <w:bodyDiv w:val="1"/>
      <w:marLeft w:val="0"/>
      <w:marRight w:val="0"/>
      <w:marTop w:val="0"/>
      <w:marBottom w:val="0"/>
      <w:divBdr>
        <w:top w:val="none" w:sz="0" w:space="0" w:color="auto"/>
        <w:left w:val="none" w:sz="0" w:space="0" w:color="auto"/>
        <w:bottom w:val="none" w:sz="0" w:space="0" w:color="auto"/>
        <w:right w:val="none" w:sz="0" w:space="0" w:color="auto"/>
      </w:divBdr>
    </w:div>
    <w:div w:id="1445924004">
      <w:bodyDiv w:val="1"/>
      <w:marLeft w:val="0"/>
      <w:marRight w:val="0"/>
      <w:marTop w:val="0"/>
      <w:marBottom w:val="0"/>
      <w:divBdr>
        <w:top w:val="none" w:sz="0" w:space="0" w:color="auto"/>
        <w:left w:val="none" w:sz="0" w:space="0" w:color="auto"/>
        <w:bottom w:val="none" w:sz="0" w:space="0" w:color="auto"/>
        <w:right w:val="none" w:sz="0" w:space="0" w:color="auto"/>
      </w:divBdr>
    </w:div>
    <w:div w:id="1453943823">
      <w:bodyDiv w:val="1"/>
      <w:marLeft w:val="0"/>
      <w:marRight w:val="0"/>
      <w:marTop w:val="0"/>
      <w:marBottom w:val="0"/>
      <w:divBdr>
        <w:top w:val="none" w:sz="0" w:space="0" w:color="auto"/>
        <w:left w:val="none" w:sz="0" w:space="0" w:color="auto"/>
        <w:bottom w:val="none" w:sz="0" w:space="0" w:color="auto"/>
        <w:right w:val="none" w:sz="0" w:space="0" w:color="auto"/>
      </w:divBdr>
    </w:div>
    <w:div w:id="1552383604">
      <w:bodyDiv w:val="1"/>
      <w:marLeft w:val="0"/>
      <w:marRight w:val="0"/>
      <w:marTop w:val="0"/>
      <w:marBottom w:val="0"/>
      <w:divBdr>
        <w:top w:val="none" w:sz="0" w:space="0" w:color="auto"/>
        <w:left w:val="none" w:sz="0" w:space="0" w:color="auto"/>
        <w:bottom w:val="none" w:sz="0" w:space="0" w:color="auto"/>
        <w:right w:val="none" w:sz="0" w:space="0" w:color="auto"/>
      </w:divBdr>
    </w:div>
    <w:div w:id="1639649579">
      <w:bodyDiv w:val="1"/>
      <w:marLeft w:val="0"/>
      <w:marRight w:val="0"/>
      <w:marTop w:val="0"/>
      <w:marBottom w:val="0"/>
      <w:divBdr>
        <w:top w:val="none" w:sz="0" w:space="0" w:color="auto"/>
        <w:left w:val="none" w:sz="0" w:space="0" w:color="auto"/>
        <w:bottom w:val="none" w:sz="0" w:space="0" w:color="auto"/>
        <w:right w:val="none" w:sz="0" w:space="0" w:color="auto"/>
      </w:divBdr>
    </w:div>
    <w:div w:id="1676759369">
      <w:bodyDiv w:val="1"/>
      <w:marLeft w:val="0"/>
      <w:marRight w:val="0"/>
      <w:marTop w:val="0"/>
      <w:marBottom w:val="0"/>
      <w:divBdr>
        <w:top w:val="none" w:sz="0" w:space="0" w:color="auto"/>
        <w:left w:val="none" w:sz="0" w:space="0" w:color="auto"/>
        <w:bottom w:val="none" w:sz="0" w:space="0" w:color="auto"/>
        <w:right w:val="none" w:sz="0" w:space="0" w:color="auto"/>
      </w:divBdr>
    </w:div>
    <w:div w:id="1719816626">
      <w:bodyDiv w:val="1"/>
      <w:marLeft w:val="0"/>
      <w:marRight w:val="0"/>
      <w:marTop w:val="0"/>
      <w:marBottom w:val="0"/>
      <w:divBdr>
        <w:top w:val="none" w:sz="0" w:space="0" w:color="auto"/>
        <w:left w:val="none" w:sz="0" w:space="0" w:color="auto"/>
        <w:bottom w:val="none" w:sz="0" w:space="0" w:color="auto"/>
        <w:right w:val="none" w:sz="0" w:space="0" w:color="auto"/>
      </w:divBdr>
    </w:div>
    <w:div w:id="1755785376">
      <w:bodyDiv w:val="1"/>
      <w:marLeft w:val="0"/>
      <w:marRight w:val="0"/>
      <w:marTop w:val="0"/>
      <w:marBottom w:val="0"/>
      <w:divBdr>
        <w:top w:val="none" w:sz="0" w:space="0" w:color="auto"/>
        <w:left w:val="none" w:sz="0" w:space="0" w:color="auto"/>
        <w:bottom w:val="none" w:sz="0" w:space="0" w:color="auto"/>
        <w:right w:val="none" w:sz="0" w:space="0" w:color="auto"/>
      </w:divBdr>
    </w:div>
    <w:div w:id="1773237425">
      <w:bodyDiv w:val="1"/>
      <w:marLeft w:val="0"/>
      <w:marRight w:val="0"/>
      <w:marTop w:val="0"/>
      <w:marBottom w:val="0"/>
      <w:divBdr>
        <w:top w:val="none" w:sz="0" w:space="0" w:color="auto"/>
        <w:left w:val="none" w:sz="0" w:space="0" w:color="auto"/>
        <w:bottom w:val="none" w:sz="0" w:space="0" w:color="auto"/>
        <w:right w:val="none" w:sz="0" w:space="0" w:color="auto"/>
      </w:divBdr>
    </w:div>
    <w:div w:id="1850872543">
      <w:bodyDiv w:val="1"/>
      <w:marLeft w:val="0"/>
      <w:marRight w:val="0"/>
      <w:marTop w:val="0"/>
      <w:marBottom w:val="0"/>
      <w:divBdr>
        <w:top w:val="none" w:sz="0" w:space="0" w:color="auto"/>
        <w:left w:val="none" w:sz="0" w:space="0" w:color="auto"/>
        <w:bottom w:val="none" w:sz="0" w:space="0" w:color="auto"/>
        <w:right w:val="none" w:sz="0" w:space="0" w:color="auto"/>
      </w:divBdr>
    </w:div>
    <w:div w:id="2006471766">
      <w:bodyDiv w:val="1"/>
      <w:marLeft w:val="0"/>
      <w:marRight w:val="0"/>
      <w:marTop w:val="0"/>
      <w:marBottom w:val="0"/>
      <w:divBdr>
        <w:top w:val="none" w:sz="0" w:space="0" w:color="auto"/>
        <w:left w:val="none" w:sz="0" w:space="0" w:color="auto"/>
        <w:bottom w:val="none" w:sz="0" w:space="0" w:color="auto"/>
        <w:right w:val="none" w:sz="0" w:space="0" w:color="auto"/>
      </w:divBdr>
    </w:div>
    <w:div w:id="20207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7BBE671B0364A85840E791A026EF4" ma:contentTypeVersion="13" ma:contentTypeDescription="Create a new document." ma:contentTypeScope="" ma:versionID="6ba02249e116ce4e1398fbca99bcb2bb">
  <xsd:schema xmlns:xsd="http://www.w3.org/2001/XMLSchema" xmlns:xs="http://www.w3.org/2001/XMLSchema" xmlns:p="http://schemas.microsoft.com/office/2006/metadata/properties" xmlns:ns2="bf5c987a-ff27-466b-bb4f-4aa9dd68b23a" xmlns:ns3="1cd4c129-12c6-4d32-b3aa-ef2bf551d29a" targetNamespace="http://schemas.microsoft.com/office/2006/metadata/properties" ma:root="true" ma:fieldsID="933322019e27e6e6f3c02628c5a8d815" ns2:_="" ns3:_="">
    <xsd:import namespace="bf5c987a-ff27-466b-bb4f-4aa9dd68b23a"/>
    <xsd:import namespace="1cd4c129-12c6-4d32-b3aa-ef2bf551d2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c987a-ff27-466b-bb4f-4aa9dd68b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d4c129-12c6-4d32-b3aa-ef2bf551d2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58BD1-FB6F-47C1-B96A-9CD6099F6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c987a-ff27-466b-bb4f-4aa9dd68b23a"/>
    <ds:schemaRef ds:uri="1cd4c129-12c6-4d32-b3aa-ef2bf551d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37877-0EEB-4F98-B80D-569AB26DB96A}">
  <ds:schemaRefs>
    <ds:schemaRef ds:uri="http://schemas.openxmlformats.org/officeDocument/2006/bibliography"/>
  </ds:schemaRefs>
</ds:datastoreItem>
</file>

<file path=customXml/itemProps3.xml><?xml version="1.0" encoding="utf-8"?>
<ds:datastoreItem xmlns:ds="http://schemas.openxmlformats.org/officeDocument/2006/customXml" ds:itemID="{59F62CE7-74F7-4097-B4D3-EAFD810D6ABD}">
  <ds:schemaRefs>
    <ds:schemaRef ds:uri="http://schemas.microsoft.com/sharepoint/v3/contenttype/forms"/>
  </ds:schemaRefs>
</ds:datastoreItem>
</file>

<file path=customXml/itemProps4.xml><?xml version="1.0" encoding="utf-8"?>
<ds:datastoreItem xmlns:ds="http://schemas.openxmlformats.org/officeDocument/2006/customXml" ds:itemID="{476876CE-0B11-49C8-967E-47841B6147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Ballantyne</dc:creator>
  <cp:keywords/>
  <dc:description/>
  <cp:lastModifiedBy>Alastair Ballantyne</cp:lastModifiedBy>
  <cp:revision>7</cp:revision>
  <cp:lastPrinted>2019-09-25T10:14:00Z</cp:lastPrinted>
  <dcterms:created xsi:type="dcterms:W3CDTF">2022-04-04T10:38:00Z</dcterms:created>
  <dcterms:modified xsi:type="dcterms:W3CDTF">2022-06-27T14:26:00Z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0x0101002027BBE671B0364A85840E791A026EF4</vt:lpwstr>
  </property>
</Properties>
</file>